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E0E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70C0"/>
        </w:rPr>
      </w:pPr>
      <w:bookmarkStart w:id="0" w:name="_GoBack"/>
      <w:bookmarkEnd w:id="0"/>
      <w:r w:rsidRPr="003809C2">
        <w:rPr>
          <w:rFonts w:ascii="Arial" w:hAnsi="Arial" w:cs="Arial"/>
          <w:color w:val="0070C0"/>
        </w:rPr>
        <w:t xml:space="preserve">Dokumenty </w:t>
      </w:r>
      <w:r>
        <w:rPr>
          <w:rFonts w:ascii="Arial" w:hAnsi="Arial" w:cs="Arial"/>
          <w:color w:val="0070C0"/>
        </w:rPr>
        <w:t>międzynarodowe</w:t>
      </w:r>
    </w:p>
    <w:p w:rsidR="00E85E0E" w:rsidRPr="00EA3A34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0000" w:themeColor="text1"/>
        </w:rPr>
      </w:pPr>
    </w:p>
    <w:p w:rsidR="00E85E0E" w:rsidRPr="00EA3A34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Ogólnoeuropejskie 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w</w:t>
      </w: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ytyczne dotyczące przejścia od opieki instytucjonalnej do opieki świadczonej na poziomie lokalnych społeczności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numPr>
          <w:ilvl w:val="0"/>
          <w:numId w:val="1"/>
        </w:numPr>
        <w:spacing w:after="0" w:line="268" w:lineRule="exact"/>
        <w:ind w:left="426"/>
        <w:contextualSpacing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EA3A34">
        <w:rPr>
          <w:rFonts w:ascii="Arial" w:eastAsia="Calibri" w:hAnsi="Arial" w:cs="Arial"/>
          <w:i/>
          <w:iCs/>
          <w:color w:val="000000" w:themeColor="text1"/>
          <w:sz w:val="21"/>
          <w:szCs w:val="21"/>
        </w:rPr>
        <w:t>Karta Praw Osób Niepełnosprawnych z 1997 r.</w:t>
      </w:r>
      <w:r w:rsidRPr="00EA3A34">
        <w:rPr>
          <w:rFonts w:ascii="Arial" w:eastAsia="Calibri" w:hAnsi="Arial" w:cs="Arial"/>
          <w:color w:val="000000" w:themeColor="text1"/>
          <w:sz w:val="21"/>
          <w:szCs w:val="21"/>
        </w:rPr>
        <w:t>;</w:t>
      </w:r>
      <w:r w:rsidRPr="00EA3A34">
        <w:rPr>
          <w:rFonts w:eastAsia="Calibri"/>
          <w:color w:val="000000" w:themeColor="text1"/>
          <w:sz w:val="21"/>
          <w:szCs w:val="21"/>
        </w:rPr>
        <w:t xml:space="preserve"> </w:t>
      </w:r>
      <w:r w:rsidRPr="00EA3A34">
        <w:rPr>
          <w:rFonts w:ascii="Arial" w:eastAsia="Calibri" w:hAnsi="Arial" w:cs="Arial"/>
          <w:color w:val="000000" w:themeColor="text1"/>
          <w:sz w:val="21"/>
          <w:szCs w:val="21"/>
        </w:rPr>
        <w:t>Karta Praw Osób Niepełnosprawnych (M.P. z 13.08.1997 r., Nr 50, poz. 475);</w:t>
      </w:r>
    </w:p>
    <w:p w:rsidR="00E85E0E" w:rsidRPr="00EA3A34" w:rsidRDefault="00E85E0E" w:rsidP="00E85E0E">
      <w:pPr>
        <w:numPr>
          <w:ilvl w:val="0"/>
          <w:numId w:val="1"/>
        </w:numPr>
        <w:spacing w:after="0" w:line="268" w:lineRule="exact"/>
        <w:ind w:left="426"/>
        <w:contextualSpacing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EA3A34">
        <w:rPr>
          <w:rFonts w:ascii="Arial" w:eastAsia="Calibri" w:hAnsi="Arial" w:cs="Arial"/>
          <w:i/>
          <w:iCs/>
          <w:color w:val="000000" w:themeColor="text1"/>
          <w:sz w:val="21"/>
          <w:szCs w:val="21"/>
        </w:rPr>
        <w:t>Standardowe Zasady Wyrównywania Szans Osób Niepełnosprawnych przyjęte podczas 48 sesji Zgromadzenia Ogólnego Narodów Zjednoczonych w dniu 20 grudnia 1993</w:t>
      </w:r>
      <w:r w:rsidRPr="00EA3A34">
        <w:rPr>
          <w:rFonts w:ascii="Arial" w:eastAsia="Calibri" w:hAnsi="Arial" w:cs="Arial"/>
          <w:color w:val="000000" w:themeColor="text1"/>
          <w:sz w:val="21"/>
          <w:szCs w:val="21"/>
        </w:rPr>
        <w:t xml:space="preserve"> (Rezolucja 48/96);</w:t>
      </w:r>
    </w:p>
    <w:p w:rsidR="00E85E0E" w:rsidRPr="00EA3A34" w:rsidRDefault="00E85E0E" w:rsidP="00E85E0E">
      <w:pPr>
        <w:numPr>
          <w:ilvl w:val="0"/>
          <w:numId w:val="1"/>
        </w:numPr>
        <w:spacing w:after="0" w:line="268" w:lineRule="exact"/>
        <w:ind w:left="426"/>
        <w:contextualSpacing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EA3A34">
        <w:rPr>
          <w:rFonts w:ascii="Arial" w:eastAsia="Calibri" w:hAnsi="Arial" w:cs="Arial"/>
          <w:i/>
          <w:iCs/>
          <w:color w:val="000000" w:themeColor="text1"/>
          <w:sz w:val="21"/>
          <w:szCs w:val="21"/>
        </w:rPr>
        <w:t>Konwencja o prawach osób niepełnosprawnych sporządzona w Nowym Jorku dnia 13 grudnia 2006 r.</w:t>
      </w:r>
      <w:r w:rsidRPr="00EA3A34">
        <w:rPr>
          <w:rFonts w:ascii="Arial" w:eastAsia="Calibri" w:hAnsi="Arial" w:cs="Arial"/>
          <w:color w:val="000000" w:themeColor="text1"/>
          <w:sz w:val="21"/>
          <w:szCs w:val="21"/>
        </w:rPr>
        <w:t xml:space="preserve"> (Dz. U. z 2012 r., poz. 1169).</w:t>
      </w:r>
    </w:p>
    <w:p w:rsidR="00E85E0E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70C0"/>
        </w:rPr>
      </w:pPr>
    </w:p>
    <w:p w:rsidR="00E85E0E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70C0"/>
        </w:rPr>
      </w:pPr>
    </w:p>
    <w:p w:rsidR="00E85E0E" w:rsidRPr="003809C2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70C0"/>
        </w:rPr>
      </w:pPr>
      <w:r w:rsidRPr="003809C2">
        <w:rPr>
          <w:rFonts w:ascii="Arial" w:hAnsi="Arial" w:cs="Arial"/>
          <w:color w:val="0070C0"/>
        </w:rPr>
        <w:t>Dokumenty krajowe</w:t>
      </w:r>
    </w:p>
    <w:p w:rsidR="00E85E0E" w:rsidRPr="00EA3A34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E85E0E" w:rsidRPr="00EA3A34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F12AA5">
        <w:rPr>
          <w:rFonts w:ascii="Arial" w:hAnsi="Arial" w:cs="Arial"/>
          <w:i/>
          <w:iCs/>
          <w:color w:val="000000" w:themeColor="text1"/>
          <w:sz w:val="21"/>
          <w:szCs w:val="21"/>
        </w:rPr>
        <w:t>Strategia rozwoju usług społecznych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,</w:t>
      </w: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polityka publiczna do roku 2030 (z perspektywą do 2035 r.)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E85E0E" w:rsidRPr="00EA3A34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Zdrowa Przyszłość. Ramy strategiczne rozwoju systemu ochrony zdrowia na lata 2021-2027, z perspektywą do 2030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Krajowy Program Przeciwdziałania Ubóstwu i Wykluczeniu Społecznemu. Aktualizacja 2021-2027, polityka publiczna z perspektywą do roku 2030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Krajowy Program Rozwoju Ekonomii Społecznej do 2030 roku. Ekonomia Solidarności Społecznej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Wytyczne dotyczące realizacji projektów z udziałem środków Europejskiego Funduszu Społecznego Plus w regionalnych programach na lata 2021-2027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Polityka społeczna wobec osób starszych 2030. Bezpieczeństwo – Uczestnictwo – Solidarność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0A4930">
        <w:rPr>
          <w:rFonts w:ascii="Arial" w:hAnsi="Arial" w:cs="Arial"/>
          <w:i/>
          <w:iCs/>
          <w:color w:val="000000" w:themeColor="text1"/>
          <w:sz w:val="21"/>
          <w:szCs w:val="21"/>
        </w:rPr>
        <w:t>Strategia na rzecz Osób z Niepełnosprawnościami 2021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-</w:t>
      </w:r>
      <w:r w:rsidRPr="000A4930">
        <w:rPr>
          <w:rFonts w:ascii="Arial" w:hAnsi="Arial" w:cs="Arial"/>
          <w:i/>
          <w:iCs/>
          <w:color w:val="000000" w:themeColor="text1"/>
          <w:sz w:val="21"/>
          <w:szCs w:val="21"/>
        </w:rPr>
        <w:t>2030</w:t>
      </w:r>
      <w:r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Program „Fundusze Europejskie dla Rozwoju Społecznego 2021-2027”</w:t>
      </w:r>
      <w:r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D82AEC" w:rsidRDefault="00E85E0E" w:rsidP="00E85E0E">
      <w:pPr>
        <w:pStyle w:val="Bezodstpw"/>
        <w:numPr>
          <w:ilvl w:val="0"/>
          <w:numId w:val="1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D82AEC">
        <w:rPr>
          <w:rFonts w:ascii="Arial" w:hAnsi="Arial" w:cs="Arial"/>
          <w:i/>
          <w:iCs/>
          <w:color w:val="000000" w:themeColor="text1"/>
          <w:sz w:val="21"/>
          <w:szCs w:val="21"/>
        </w:rPr>
        <w:t>Szczegółowy Opis Priorytetów Programu Fundusze Europejskie dla Śląskiego 2021-2027.</w:t>
      </w:r>
    </w:p>
    <w:p w:rsidR="00E85E0E" w:rsidRPr="00D82AEC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E85E0E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B0F0"/>
          <w:sz w:val="21"/>
          <w:szCs w:val="21"/>
        </w:rPr>
      </w:pPr>
    </w:p>
    <w:p w:rsidR="00E85E0E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B0F0"/>
          <w:sz w:val="21"/>
          <w:szCs w:val="21"/>
        </w:rPr>
      </w:pPr>
    </w:p>
    <w:p w:rsidR="00E85E0E" w:rsidRPr="003809C2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70C0"/>
        </w:rPr>
      </w:pPr>
      <w:r w:rsidRPr="003809C2">
        <w:rPr>
          <w:rFonts w:ascii="Arial" w:hAnsi="Arial" w:cs="Arial"/>
          <w:color w:val="0070C0"/>
        </w:rPr>
        <w:t xml:space="preserve">Dokumenty </w:t>
      </w:r>
      <w:r>
        <w:rPr>
          <w:rFonts w:ascii="Arial" w:hAnsi="Arial" w:cs="Arial"/>
          <w:color w:val="0070C0"/>
        </w:rPr>
        <w:t>regionalne</w:t>
      </w:r>
    </w:p>
    <w:p w:rsidR="00E85E0E" w:rsidRPr="00EA3A34" w:rsidRDefault="00E85E0E" w:rsidP="00E85E0E">
      <w:pPr>
        <w:pStyle w:val="Bezodstpw"/>
        <w:spacing w:line="268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Strategia Rozwoju Województwa Śląskiego „Śląskie 2030”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Strategia Polityki Społecznej Województwa Śląskiego na lata 2020-2030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Program przeciwdziałania ubóstwu i wykluczeniu społecznemu w województwie śląskim na lata 2018-2023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Program wspierania rodziny i systemu pieczy zastępczej w województwie śląskim na lata 2021-2030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Program przeciwdziałania uzależnieniom w województwie śląskim na lata 202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2</w:t>
      </w: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-2030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Program przeciwdziałania przemocy w rodzinie w województwie śląskim na lata 2021-2025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Program „Śląskie dla rodziny – Karta Dużej Rodziny” (aktualizacja 2019)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Wojewódzki program wyrównywania szans osób niepełnosprawnych oraz przeciwdziałania ich wykluczeniu społecznemu na lata 2017-2022 - Aktualizacja 2019;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Śląski Program Ochrony Zdrowia Psychicznego na lata 2019-2022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Program współpracy Samorządu Województwa Śląskiego z organizacjami pozarządowymi na rok 2023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Terytorialny Plan Sprawiedliwej Transformacji Województwa Śląskiego 2030</w:t>
      </w:r>
      <w:r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E85E0E" w:rsidRPr="00EA3A34" w:rsidRDefault="00E85E0E" w:rsidP="00E85E0E">
      <w:pPr>
        <w:pStyle w:val="Bezodstpw"/>
        <w:numPr>
          <w:ilvl w:val="0"/>
          <w:numId w:val="2"/>
        </w:numPr>
        <w:spacing w:line="268" w:lineRule="exact"/>
        <w:ind w:left="426"/>
        <w:jc w:val="both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EA3A34">
        <w:rPr>
          <w:rFonts w:ascii="Arial" w:hAnsi="Arial" w:cs="Arial"/>
          <w:i/>
          <w:iCs/>
          <w:color w:val="000000" w:themeColor="text1"/>
          <w:sz w:val="21"/>
          <w:szCs w:val="21"/>
        </w:rPr>
        <w:t>Fundusze Europejskie dla Śląskiego 2021-2027</w:t>
      </w:r>
      <w:r w:rsidRPr="00EA3A34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CB08A3" w:rsidRDefault="004B4A3E"/>
    <w:sectPr w:rsidR="00CB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561"/>
    <w:multiLevelType w:val="hybridMultilevel"/>
    <w:tmpl w:val="8DAC6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A55DF"/>
    <w:multiLevelType w:val="hybridMultilevel"/>
    <w:tmpl w:val="436E5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0E"/>
    <w:rsid w:val="004B4A3E"/>
    <w:rsid w:val="008148E4"/>
    <w:rsid w:val="00916E75"/>
    <w:rsid w:val="009744FD"/>
    <w:rsid w:val="00E8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0224F-ACE4-44C4-A69A-FFBE00C1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E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E85E0E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E85E0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Mariola</dc:creator>
  <cp:keywords/>
  <dc:description/>
  <cp:lastModifiedBy>Zalewska Mariola</cp:lastModifiedBy>
  <cp:revision>2</cp:revision>
  <dcterms:created xsi:type="dcterms:W3CDTF">2026-05-09T17:37:00Z</dcterms:created>
  <dcterms:modified xsi:type="dcterms:W3CDTF">2026-05-09T17:37:00Z</dcterms:modified>
</cp:coreProperties>
</file>