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45C6" w14:textId="61261DA1" w:rsidR="00C274DF" w:rsidRPr="004A7646" w:rsidRDefault="00C274DF" w:rsidP="00C274DF">
      <w:pPr>
        <w:spacing w:after="0"/>
        <w:rPr>
          <w:rFonts w:asciiTheme="majorHAnsi" w:hAnsiTheme="majorHAnsi"/>
          <w:lang w:val="pl-PL"/>
        </w:rPr>
      </w:pPr>
      <w:r w:rsidRPr="004A7646">
        <w:rPr>
          <w:rFonts w:asciiTheme="majorHAnsi" w:hAnsiTheme="majorHAnsi"/>
          <w:noProof/>
          <w:lang w:val="pl-PL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BB858E" wp14:editId="5381E307">
                <wp:simplePos x="0" y="0"/>
                <wp:positionH relativeFrom="column">
                  <wp:posOffset>-1280160</wp:posOffset>
                </wp:positionH>
                <wp:positionV relativeFrom="paragraph">
                  <wp:posOffset>-563880</wp:posOffset>
                </wp:positionV>
                <wp:extent cx="219456" cy="10186416"/>
                <wp:effectExtent l="0" t="0" r="9525" b="5715"/>
                <wp:wrapNone/>
                <wp:docPr id="58856374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0186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04428B0" id="Rectangle 3" o:spid="_x0000_s1026" alt="&quot;&quot;" style="position:absolute;margin-left:-100.8pt;margin-top:-44.4pt;width:17.3pt;height:8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" fillcolor="#6f55d7 [3204]" stroked="f" strokeweight="1pt">
                <w10:anchorlock/>
              </v:rect>
            </w:pict>
          </mc:Fallback>
        </mc:AlternateContent>
      </w:r>
    </w:p>
    <w:tbl>
      <w:tblPr>
        <w:tblStyle w:val="LayoutTable"/>
        <w:tblW w:w="9237" w:type="dxa"/>
        <w:tblInd w:w="-3" w:type="dxa"/>
        <w:tblLayout w:type="fixed"/>
        <w:tblCellMar>
          <w:bottom w:w="288" w:type="dxa"/>
        </w:tblCellMar>
        <w:tblLook w:val="04A0" w:firstRow="1" w:lastRow="0" w:firstColumn="1" w:lastColumn="0" w:noHBand="0" w:noVBand="1"/>
        <w:tblDescription w:val="Layout table to enter Company Name, Address, and Logo"/>
      </w:tblPr>
      <w:tblGrid>
        <w:gridCol w:w="4470"/>
        <w:gridCol w:w="4767"/>
      </w:tblGrid>
      <w:tr w:rsidR="00182156" w:rsidRPr="004A7646" w14:paraId="16921DCC" w14:textId="597A0A29" w:rsidTr="00D17AF7">
        <w:trPr>
          <w:trHeight w:val="2475"/>
        </w:trPr>
        <w:tc>
          <w:tcPr>
            <w:tcW w:w="4470" w:type="dxa"/>
          </w:tcPr>
          <w:p w14:paraId="3B56BBFA" w14:textId="24C77A2A" w:rsidR="00182156" w:rsidRPr="004A7646" w:rsidRDefault="00D17AF7" w:rsidP="007330E9">
            <w:pPr>
              <w:ind w:left="0"/>
              <w:rPr>
                <w:rFonts w:asciiTheme="majorHAnsi" w:hAnsiTheme="majorHAnsi"/>
                <w:lang w:val="pl-PL"/>
              </w:rPr>
            </w:pPr>
            <w:r w:rsidRPr="004A7646">
              <w:rPr>
                <w:rFonts w:asciiTheme="majorHAnsi" w:hAnsiTheme="majorHAnsi"/>
                <w:noProof/>
                <w:lang w:val="pl-PL" w:eastAsia="en-AU"/>
              </w:rPr>
              <w:drawing>
                <wp:inline distT="0" distB="0" distL="0" distR="0" wp14:anchorId="13A65FF2" wp14:editId="75C4BEBA">
                  <wp:extent cx="2695575" cy="1727200"/>
                  <wp:effectExtent l="0" t="0" r="0" b="6350"/>
                  <wp:docPr id="397249899" name="Graphic 1" descr="Illustration of two people in a meting looing at ch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49899" name="Graphic 1" descr="Illustration of two people in a meting looing at charts"/>
                          <pic:cNvPicPr/>
                        </pic:nvPicPr>
                        <pic:blipFill rotWithShape="1"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7617" t="11145" b="4644"/>
                          <a:stretch/>
                        </pic:blipFill>
                        <pic:spPr bwMode="auto">
                          <a:xfrm>
                            <a:off x="0" y="0"/>
                            <a:ext cx="2695575" cy="172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Align w:val="bottom"/>
          </w:tcPr>
          <w:p w14:paraId="39E4A754" w14:textId="5F7AB75F" w:rsidR="001A001A" w:rsidRPr="004A7646" w:rsidRDefault="00A36459" w:rsidP="00D17AF7">
            <w:pPr>
              <w:pStyle w:val="Tytu"/>
              <w:rPr>
                <w:lang w:val="pl-PL"/>
              </w:rPr>
            </w:pPr>
            <w:sdt>
              <w:sdtPr>
                <w:rPr>
                  <w:sz w:val="44"/>
                  <w:szCs w:val="40"/>
                  <w:lang w:val="pl-PL"/>
                </w:rPr>
                <w:id w:val="-1983000328"/>
                <w:placeholder>
                  <w:docPart w:val="F7252D8834A54BB88BB7516CCFAAA0D7"/>
                </w:placeholder>
                <w15:appearance w15:val="hidden"/>
              </w:sdtPr>
              <w:sdtEndPr>
                <w:rPr>
                  <w:sz w:val="52"/>
                  <w:szCs w:val="48"/>
                </w:rPr>
              </w:sdtEndPr>
              <w:sdtContent>
                <w:r w:rsidR="00291CC1" w:rsidRPr="00343D7A">
                  <w:rPr>
                    <w:b w:val="0"/>
                    <w:bCs/>
                    <w:sz w:val="44"/>
                    <w:szCs w:val="40"/>
                    <w:lang w:val="pl-PL"/>
                  </w:rPr>
                  <w:t>Ministerstwo Rodziny, Pracy i Polityki Społecznej</w:t>
                </w:r>
              </w:sdtContent>
            </w:sdt>
            <w:r w:rsidR="00291CC1" w:rsidRPr="004A7646">
              <w:rPr>
                <w:sz w:val="44"/>
                <w:szCs w:val="40"/>
                <w:lang w:val="pl-PL"/>
              </w:rPr>
              <w:t xml:space="preserve">  </w:t>
            </w:r>
          </w:p>
        </w:tc>
      </w:tr>
      <w:tr w:rsidR="00182156" w:rsidRPr="004A7646" w14:paraId="0D75E0AF" w14:textId="0266D11F" w:rsidTr="004D118C">
        <w:trPr>
          <w:trHeight w:val="985"/>
        </w:trPr>
        <w:tc>
          <w:tcPr>
            <w:tcW w:w="4470" w:type="dxa"/>
          </w:tcPr>
          <w:p w14:paraId="21410341" w14:textId="0D8263B8" w:rsidR="00182156" w:rsidRPr="00343D7A" w:rsidRDefault="00291CC1" w:rsidP="003D6A2B">
            <w:pPr>
              <w:pStyle w:val="Name"/>
              <w:ind w:left="0" w:right="0"/>
              <w:rPr>
                <w:b/>
                <w:bCs/>
                <w:sz w:val="52"/>
                <w:szCs w:val="44"/>
                <w:lang w:val="pl-PL"/>
              </w:rPr>
            </w:pPr>
            <w:r w:rsidRPr="00343D7A">
              <w:rPr>
                <w:b/>
                <w:bCs/>
                <w:sz w:val="52"/>
                <w:szCs w:val="44"/>
                <w:lang w:val="pl-PL"/>
              </w:rPr>
              <w:t>Vademecum kryzysowe</w:t>
            </w:r>
          </w:p>
          <w:sdt>
            <w:sdtPr>
              <w:rPr>
                <w:rFonts w:asciiTheme="majorHAnsi" w:hAnsiTheme="majorHAnsi"/>
                <w:lang w:val="pl-PL"/>
              </w:rPr>
              <w:id w:val="-535504123"/>
              <w:placeholder>
                <w:docPart w:val="0B6A1EC0B28548CC8716B593B821ECE6"/>
              </w:placeholder>
              <w15:appearance w15:val="hidden"/>
            </w:sdtPr>
            <w:sdtEndPr>
              <w:rPr>
                <w:sz w:val="24"/>
                <w:szCs w:val="24"/>
              </w:rPr>
            </w:sdtEndPr>
            <w:sdtContent>
              <w:p w14:paraId="5626A2FD" w14:textId="79502CF1" w:rsidR="00225122" w:rsidRPr="004A7646" w:rsidRDefault="00291CC1" w:rsidP="00A87DDF">
                <w:pPr>
                  <w:ind w:left="0"/>
                  <w:rPr>
                    <w:rFonts w:asciiTheme="majorHAnsi" w:hAnsiTheme="majorHAnsi"/>
                    <w:lang w:val="pl-PL"/>
                  </w:rPr>
                </w:pPr>
                <w:r w:rsidRPr="004A7646">
                  <w:rPr>
                    <w:rFonts w:asciiTheme="majorHAnsi" w:hAnsiTheme="majorHAnsi"/>
                    <w:sz w:val="24"/>
                    <w:szCs w:val="24"/>
                    <w:lang w:val="pl-PL"/>
                  </w:rPr>
                  <w:t xml:space="preserve">Lipiec </w:t>
                </w:r>
                <w:r w:rsidR="00A87DDF" w:rsidRPr="004A7646">
                  <w:rPr>
                    <w:rFonts w:asciiTheme="majorHAnsi" w:hAnsiTheme="majorHAnsi"/>
                    <w:sz w:val="24"/>
                    <w:szCs w:val="24"/>
                    <w:lang w:val="pl-PL"/>
                  </w:rPr>
                  <w:t>2024</w:t>
                </w:r>
              </w:p>
            </w:sdtContent>
          </w:sdt>
        </w:tc>
        <w:tc>
          <w:tcPr>
            <w:tcW w:w="4767" w:type="dxa"/>
          </w:tcPr>
          <w:p w14:paraId="3D7134A7" w14:textId="6DD372EC" w:rsidR="00182156" w:rsidRPr="004A7646" w:rsidRDefault="00A87DDF" w:rsidP="0082200C">
            <w:pPr>
              <w:pStyle w:val="Podtytu"/>
              <w:rPr>
                <w:lang w:val="pl-PL"/>
              </w:rPr>
            </w:pPr>
            <w:r w:rsidRPr="004A7646">
              <w:rPr>
                <w:sz w:val="22"/>
                <w:szCs w:val="34"/>
                <w:lang w:val="pl-PL"/>
              </w:rPr>
              <w:t>Materiał dla Zespołów reagowania kryzysowego w obszarze pi</w:t>
            </w:r>
            <w:r w:rsidR="00E96E73" w:rsidRPr="004A7646">
              <w:rPr>
                <w:sz w:val="22"/>
                <w:szCs w:val="34"/>
                <w:lang w:val="pl-PL"/>
              </w:rPr>
              <w:t>e</w:t>
            </w:r>
            <w:r w:rsidRPr="004A7646">
              <w:rPr>
                <w:sz w:val="22"/>
                <w:szCs w:val="34"/>
                <w:lang w:val="pl-PL"/>
              </w:rPr>
              <w:t>czy zastępczej</w:t>
            </w:r>
          </w:p>
        </w:tc>
      </w:tr>
    </w:tbl>
    <w:p w14:paraId="7A9468B0" w14:textId="12380033" w:rsidR="009C6C28" w:rsidRPr="004A7646" w:rsidRDefault="008B0349">
      <w:pPr>
        <w:pStyle w:val="Nagwek1"/>
        <w:rPr>
          <w:lang w:val="pl-PL"/>
        </w:rPr>
      </w:pPr>
      <w:r w:rsidRPr="004A7646">
        <w:rPr>
          <w:lang w:val="pl-PL"/>
        </w:rPr>
        <w:t>Rekomendacje działań dla gmin</w:t>
      </w:r>
    </w:p>
    <w:p w14:paraId="3896A15C" w14:textId="2A7A3239" w:rsidR="00FF11DF" w:rsidRPr="00FF11DF" w:rsidRDefault="00FF11DF" w:rsidP="00FF11DF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Na poziomie gmin koniecznym jest dokonanie sprawdzenia, czy zostały podjęte wszelkie środki pomo</w:t>
      </w:r>
      <w:bookmarkStart w:id="0" w:name="_GoBack"/>
      <w:bookmarkEnd w:id="0"/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cy rodzinie celem zapewnienia dziecku należytej opieki i</w:t>
      </w:r>
      <w:r w:rsidR="00EE763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bezpieczeństwa w środowisku pochodzenia. Należy zweryfikować czy umieszczenie dziecka w pieczy zastępczej pozostaje działaniem koniecznym i ostatecznym pod kątem podejmowanych dotychczas działań.</w:t>
      </w:r>
    </w:p>
    <w:p w14:paraId="2D678347" w14:textId="05B90A76" w:rsidR="008B0349" w:rsidRPr="008B0349" w:rsidRDefault="00FF11DF" w:rsidP="00FF11DF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przypadku dalszego oczekiwania na umieszczenie dziecka w pieczy zastępczej ze względu na brak miejsc pomimo wydanego orzeczenia sądowego – potrzebne jest zintensyfikowane działania asystentów rodziny i pracowników socjalnych celem sprawdzania sytuacji rodziny na bieżąco, niedopuszczenia do jakiegokolwiek krzywdzenia dzieci, narażania małoletnich na utratę zdrowia czy życia.</w:t>
      </w:r>
    </w:p>
    <w:p w14:paraId="7723FB61" w14:textId="6589DE01" w:rsidR="008B0349" w:rsidRPr="008B0349" w:rsidRDefault="00FF11DF" w:rsidP="008B0349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Należy dokonać weryfikacji organizacji wspierania rodziny w gminach w wymiarze profilaktyki:</w:t>
      </w:r>
    </w:p>
    <w:p w14:paraId="6FFE950A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Czy każda gmina zapewniła asystenta rodziny? </w:t>
      </w:r>
    </w:p>
    <w:p w14:paraId="14A88BB5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Jaki jest wymiar czasu pracy i częstotliwość pracy z rodziną asystenta?</w:t>
      </w:r>
    </w:p>
    <w:p w14:paraId="210467F6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praca asystenta rodziny przynosi efekty?</w:t>
      </w:r>
    </w:p>
    <w:p w14:paraId="41150D9A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pojawiają się przesłanki do wystąpienia do sądu o zmianę postanowienia?</w:t>
      </w:r>
    </w:p>
    <w:p w14:paraId="5FB7A07D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asystent rodziny współpracuje z rodzinami w przypadku umieszczenia dziecka w pieczy zastępczej na rzecz reintegracji?</w:t>
      </w:r>
    </w:p>
    <w:p w14:paraId="2294C98F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na terenie gminy funkcjonują rodziny wspierające i placówki wsparcia dziennego?</w:t>
      </w:r>
    </w:p>
    <w:p w14:paraId="410526E0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lastRenderedPageBreak/>
        <w:t>Czy dzieci oczekujące na miejsce w pieczy są kierowane do placówek wsparcia dziennego?</w:t>
      </w:r>
    </w:p>
    <w:p w14:paraId="7DB1347D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Jakie działania podejmowane są w przypadku odmowy współpracy ze strony rodziny biologicznej?</w:t>
      </w:r>
    </w:p>
    <w:p w14:paraId="1237ACCE" w14:textId="77777777" w:rsidR="00FF11DF" w:rsidRPr="00FF11DF" w:rsidRDefault="00FF11DF" w:rsidP="00FF11DF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FF11DF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odbywa się monitoring sytuacji dziecka po powrocie z pieczy zastępczej do domu rodzinnego?</w:t>
      </w:r>
    </w:p>
    <w:p w14:paraId="6F968F61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7E077C83" w14:textId="77777777" w:rsidR="008B0349" w:rsidRPr="00BA6AF3" w:rsidRDefault="008B0349" w:rsidP="008B0349">
      <w:pPr>
        <w:spacing w:after="160" w:line="259" w:lineRule="auto"/>
        <w:jc w:val="both"/>
        <w:rPr>
          <w:rFonts w:asciiTheme="majorHAnsi" w:eastAsia="Calibri" w:hAnsiTheme="majorHAnsi" w:cs="Times New Roman"/>
          <w:b/>
          <w:bCs/>
          <w:color w:val="auto"/>
          <w:sz w:val="24"/>
          <w:szCs w:val="24"/>
          <w:lang w:val="pl-PL" w:eastAsia="en-US"/>
        </w:rPr>
      </w:pPr>
      <w:r w:rsidRPr="00BA6AF3">
        <w:rPr>
          <w:rFonts w:asciiTheme="majorHAnsi" w:eastAsia="Calibri" w:hAnsiTheme="majorHAnsi" w:cs="Times New Roman"/>
          <w:b/>
          <w:bCs/>
          <w:color w:val="auto"/>
          <w:sz w:val="24"/>
          <w:szCs w:val="24"/>
          <w:lang w:val="pl-PL" w:eastAsia="en-US"/>
        </w:rPr>
        <w:t>Propozycje działań:</w:t>
      </w:r>
    </w:p>
    <w:p w14:paraId="0040AC99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41EA549D" w14:textId="77777777" w:rsidR="00517EE6" w:rsidRPr="00517EE6" w:rsidRDefault="00517EE6" w:rsidP="00517EE6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517EE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Jeżeli dochodzi do ingerencji sądu we władzę rodzicielską np. poprzez: przydzielenie rodzinie kuratora lub asystenta rodziny, ograniczenie lub odebranie władzy rodzicielskiej i umieszczenie dzieci w pieczy zastępczej:</w:t>
      </w:r>
    </w:p>
    <w:p w14:paraId="55BCDCA2" w14:textId="77777777" w:rsidR="00517EE6" w:rsidRPr="00517EE6" w:rsidRDefault="00517EE6" w:rsidP="00517EE6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517EE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uruchomienie w gminie usług opiekuńczych w rodzinach. Istotą działań gminy powinna być troska o jak najskuteczniejsze działanie już od najwcześniejszego momentu pojawienia się kryzysu w rodzinie</w:t>
      </w:r>
      <w:r w:rsidRPr="00517EE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49690546" w14:textId="77777777" w:rsidR="00517EE6" w:rsidRPr="00517EE6" w:rsidRDefault="00517EE6" w:rsidP="00517EE6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517EE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Praktyki wielu samorządów wykazują, że często możliwe jest niedopuszczenie do eskalacji kryzysu, uniknięcie umieszczenia w pieczy, lub reintegracja rodziny, w przypadku niezwłocznego podjęcia właściwych i skoordynowanych działań.</w:t>
      </w:r>
    </w:p>
    <w:p w14:paraId="5CFC20C6" w14:textId="77777777" w:rsidR="00517EE6" w:rsidRPr="00517EE6" w:rsidRDefault="00517EE6" w:rsidP="00517EE6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001B8C72" w14:textId="50F8F0AF" w:rsidR="008B0349" w:rsidRDefault="00517EE6" w:rsidP="00422EE2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517EE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Szczególnie ważne jest to tam gdzie przebywają dzieci najmłodsze – w wieku 0-5 lat.</w:t>
      </w:r>
    </w:p>
    <w:p w14:paraId="793654B8" w14:textId="77777777" w:rsidR="00422EE2" w:rsidRPr="004A7646" w:rsidRDefault="00422EE2" w:rsidP="00422EE2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4DD7096" w14:textId="7D020962" w:rsidR="008B0349" w:rsidRPr="008B0349" w:rsidRDefault="00A362D7" w:rsidP="00A362D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 xml:space="preserve">Uruchomienie dodatkowego wsparcia w ramach placówek wsparcia dziennego dla dzieci, </w:t>
      </w: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stosunku do których są wydane postanowienia o</w:t>
      </w:r>
      <w:r w:rsidR="00EE763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skierowaniu do placówki wsparcia dziennego i dla dzieci oczekujących na umieszczenie w pieczy zastępczej. Uczęszczanie dziecka do takiej placówki daje lepszy wgląd w jego sytuację, pozwala też w niektórych przypadkach na dodanie kolejnego elementu do pracy z całą rodziną</w:t>
      </w:r>
      <w:r w:rsidR="008B0349"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0E34D953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3FF257F0" w14:textId="77777777" w:rsidR="00A362D7" w:rsidRPr="00A362D7" w:rsidRDefault="00A362D7" w:rsidP="00A362D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 xml:space="preserve">Sprawdzenie (ponowne sprawdzenie) szerokiego środowiska osób bliskich dziecku pod kątem możliwości sprawowania rodzinnej pieczy zastępczej: </w:t>
      </w:r>
    </w:p>
    <w:p w14:paraId="4F2459E5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-osoby spokrewnione;</w:t>
      </w:r>
    </w:p>
    <w:p w14:paraId="40997983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-spowinowacone; </w:t>
      </w:r>
    </w:p>
    <w:p w14:paraId="5AD76FD4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-inne osoby bliskie np. nauczyciele, sąsiedzi itp. (dla każdego dziecka powinien zostać sporządzony raport w gminie i przesłany do sądu rodzinnego i powiatu).</w:t>
      </w:r>
    </w:p>
    <w:p w14:paraId="15E9FEAC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0E26714C" w14:textId="2AADEB88" w:rsidR="008B0349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Gmina powinna dokonać szerokiej diagnozy środowiska dziecka. W przypadku stwierdzenia obecności osób bliskich, możliwe będzie umieszczenie dziecka w najlepszym dla niego otoczeniu. Ułatwiona będzie również praca na rzecz reintegracji rodziny</w:t>
      </w:r>
      <w:r w:rsidR="008B0349"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6D319286" w14:textId="77777777" w:rsidR="00BA6AF3" w:rsidRDefault="00BA6AF3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1739AF8" w14:textId="43F860FF" w:rsidR="00BA6AF3" w:rsidRPr="00A362D7" w:rsidRDefault="00BA6AF3" w:rsidP="00BA6AF3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BA6AF3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Rodzina zastępcza powinna jednak dawać rękojmię należytego sprawowania swojej funkcji!</w:t>
      </w:r>
      <w:r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</w:t>
      </w:r>
      <w:r w:rsidRPr="00BA6AF3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Nie zawsze umieszczenie u osób  bliskich będzie rozwiązaniem dobrym dla dziecka.</w:t>
      </w:r>
    </w:p>
    <w:p w14:paraId="73D52F2C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332E106E" w14:textId="4AE54A95" w:rsidR="00A362D7" w:rsidRPr="00A362D7" w:rsidRDefault="00A362D7" w:rsidP="00A362D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Uruchomienie wsparcia asystenta rodziny co najmniej w stosunku do rodzin, w</w:t>
      </w:r>
      <w:r w:rsidR="00C57458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 </w:t>
      </w:r>
      <w:r w:rsidRPr="00A362D7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których:</w:t>
      </w:r>
    </w:p>
    <w:p w14:paraId="093927E7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- są niewykonane postanowienia i przychodzi na świat kolejne dziecko;</w:t>
      </w:r>
    </w:p>
    <w:p w14:paraId="70BC7785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- pojawiają się jakiekolwiek przesłanki </w:t>
      </w:r>
      <w:proofErr w:type="spellStart"/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zachowań</w:t>
      </w:r>
      <w:proofErr w:type="spellEnd"/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mogących zagrażać bezpieczeństwu dziecka.</w:t>
      </w:r>
    </w:p>
    <w:p w14:paraId="094228C6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4A22E65B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Sytuacje takie powinny automatycznie zaalarmować gminę o istnieniu miejsca zagrożonego wysokim prawdopodobieństwem kryzysu i konieczności szybkiego reagowania. Ważną kwestią pozostają w tym kontekście także rodziny migrujące.</w:t>
      </w:r>
    </w:p>
    <w:p w14:paraId="37EC1444" w14:textId="77777777" w:rsidR="00A362D7" w:rsidRPr="00A362D7" w:rsidRDefault="00A362D7" w:rsidP="00A362D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69B99842" w14:textId="46C13453" w:rsidR="00422EE2" w:rsidRDefault="00A362D7" w:rsidP="00422EE2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przypadku noworodków kluczowa jest współpraca z położną środowiskowo-rodzinną, która zgodnie z kontraktem z NFZ, ma obowiązek kilkukrotnie odwiedzić środowisko w pierwszym okresie po porodzie</w:t>
      </w:r>
      <w:r w:rsidR="008B0349" w:rsidRPr="00A362D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7D012958" w14:textId="77777777" w:rsidR="00103566" w:rsidRDefault="00103566" w:rsidP="00103566">
      <w:pPr>
        <w:spacing w:after="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3E9EBFFE" w14:textId="1A786426" w:rsidR="008B0349" w:rsidRPr="00422EE2" w:rsidRDefault="008B0349" w:rsidP="00422EE2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ajorHAnsi" w:hAnsiTheme="majorHAnsi"/>
          <w:lang w:val="pl-PL"/>
        </w:rPr>
      </w:pPr>
      <w:r w:rsidRPr="00422EE2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Uruchomienie mieszkań treningowych</w:t>
      </w:r>
      <w:r w:rsidRPr="00422EE2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, </w:t>
      </w:r>
      <w:r w:rsidR="00A362D7" w:rsidRPr="00422EE2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celu odciążenia placówek od wychowanków będących w procesie usamodzielnienia. Mieszkania treningowe nie muszą pochodzić z zasobu komunalnego. Mogą być wynajmowane na wolnym rynku i wykorzystywane na potrzeby mieszkalnictwa treningowego</w:t>
      </w:r>
      <w:r w:rsidRPr="00422EE2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2B0C5CBC" w14:textId="77777777" w:rsidR="00EF2C9D" w:rsidRPr="004A7646" w:rsidRDefault="00EF2C9D">
      <w:pPr>
        <w:rPr>
          <w:rFonts w:asciiTheme="majorHAnsi" w:eastAsiaTheme="majorEastAsia" w:hAnsiTheme="majorHAnsi" w:cs="Times New Roman (Headings CS)"/>
          <w:color w:val="462AB5" w:themeColor="accent1" w:themeShade="BF"/>
          <w:spacing w:val="10"/>
          <w:sz w:val="32"/>
          <w:szCs w:val="36"/>
          <w:lang w:val="pl-PL"/>
        </w:rPr>
      </w:pPr>
      <w:r w:rsidRPr="004A7646">
        <w:rPr>
          <w:rFonts w:asciiTheme="majorHAnsi" w:hAnsiTheme="majorHAnsi"/>
          <w:lang w:val="pl-PL"/>
        </w:rPr>
        <w:br w:type="page"/>
      </w:r>
    </w:p>
    <w:p w14:paraId="08417119" w14:textId="664CCAC9" w:rsidR="009C6C28" w:rsidRPr="004A7646" w:rsidRDefault="008B0349">
      <w:pPr>
        <w:pStyle w:val="Nagwek1"/>
        <w:rPr>
          <w:lang w:val="pl-PL"/>
        </w:rPr>
      </w:pPr>
      <w:r w:rsidRPr="004A7646">
        <w:rPr>
          <w:lang w:val="pl-PL"/>
        </w:rPr>
        <w:lastRenderedPageBreak/>
        <w:t>Rekomendacje działań dla powiatów</w:t>
      </w:r>
    </w:p>
    <w:p w14:paraId="1E1DC119" w14:textId="77777777" w:rsidR="00241067" w:rsidRPr="00241067" w:rsidRDefault="00241067" w:rsidP="00241067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Celem inicjatyw na poziomie powiatów jest doprowadzenie do zabezpieczenia każdego dziecka, w stosunku do którego sąd uznał, iż nie może przebywać w rodzinie naturalnej. Brak realizacji postanowienia sądu jest nie tylko zaniechaniem realizacji ustawowego zadania powiatu, ale także narażeniem zdrowia i życia dzieci (niestety toczą się już postępowania prokuratorskie w takich sprawach). Ważne jest wypracowanie skutecznych kanałów komunikacji w zakresie dostępnych miejsc, ale nie jest to działanie wystarczające. Działania takie winny być prowadzone w sposób ciągły i systematyczny, tak aby uprzedzać sytuacje i zapewnić odpowiednia do potrzeb powiatu podaż miejsc.</w:t>
      </w:r>
    </w:p>
    <w:p w14:paraId="19B54F61" w14:textId="7685982C" w:rsidR="008B0349" w:rsidRPr="008B0349" w:rsidRDefault="00241067" w:rsidP="00241067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Działania powinny opierać się na sieci współpracy na poziomie operacyjnym – pomiędzy instytucjami – oraz pomiędzy szczeblami samorządu terytorialnego, zwłaszcza w sytuacji wystąpienia zagrożeń lub w sytuacjach interwencyjnych (w tym art.12a ustawy o przeciwdziałaniu przemocy domowej).</w:t>
      </w:r>
    </w:p>
    <w:p w14:paraId="5BB30A16" w14:textId="77777777" w:rsidR="008B0349" w:rsidRPr="008B0349" w:rsidRDefault="008B0349" w:rsidP="008B0349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8B0349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Zadaniem powiatu jest sprawdzenie: </w:t>
      </w:r>
    </w:p>
    <w:p w14:paraId="2EAEAF4C" w14:textId="258CCC61" w:rsidR="00241067" w:rsidRPr="00241067" w:rsidRDefault="00241067" w:rsidP="00241067">
      <w:pPr>
        <w:numPr>
          <w:ilvl w:val="0"/>
          <w:numId w:val="17"/>
        </w:num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zostały podjęte wszelkie środki pomocy rodzinie celem zapewnienia dziecku należytej opieki i bezpieczeństwa w środowisku pochodzenia</w:t>
      </w:r>
      <w:r w:rsidR="00EE763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;</w:t>
      </w:r>
    </w:p>
    <w:p w14:paraId="7E87B46C" w14:textId="77777777" w:rsidR="00241067" w:rsidRPr="00241067" w:rsidRDefault="00241067" w:rsidP="00241067">
      <w:pPr>
        <w:numPr>
          <w:ilvl w:val="0"/>
          <w:numId w:val="17"/>
        </w:num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umieszczenie dziecka w pieczy zastępczej pozostaje działaniem koniecznym i ostatecznym pod kątem podejmowanych dotychczas działań.</w:t>
      </w:r>
    </w:p>
    <w:p w14:paraId="777D1024" w14:textId="77777777" w:rsidR="00241067" w:rsidRPr="00241067" w:rsidRDefault="00241067" w:rsidP="00241067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Każde dziecko powinno mieć stworzony oddzielnie plan działań, na podstawie dokonanej indywidualnej analizy sytuacji dziecka w pieczy zastępczej. Uwzględnieniu podlegają m.in. wiek i wynikające z tego potrzeby emocjonalne.</w:t>
      </w:r>
    </w:p>
    <w:p w14:paraId="1367A5EF" w14:textId="13E13954" w:rsidR="008B0349" w:rsidRPr="008B0349" w:rsidRDefault="00241067" w:rsidP="00241067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Kluczowym jest odejście od myślenia odhumanizowanego – niezrealizowane postanowienie o umieszczeniu w pieczy zastępczej to nie statystyka, a życie konkretnego dziecka.</w:t>
      </w:r>
    </w:p>
    <w:p w14:paraId="0A558E41" w14:textId="77777777" w:rsidR="008B0349" w:rsidRPr="00BA6AF3" w:rsidRDefault="008B0349" w:rsidP="008B0349">
      <w:pPr>
        <w:spacing w:after="160" w:line="259" w:lineRule="auto"/>
        <w:jc w:val="both"/>
        <w:rPr>
          <w:rFonts w:asciiTheme="majorHAnsi" w:eastAsia="Calibri" w:hAnsiTheme="majorHAnsi" w:cs="Times New Roman"/>
          <w:b/>
          <w:bCs/>
          <w:color w:val="auto"/>
          <w:sz w:val="24"/>
          <w:szCs w:val="24"/>
          <w:lang w:val="pl-PL" w:eastAsia="en-US"/>
        </w:rPr>
      </w:pPr>
      <w:r w:rsidRPr="00BA6AF3">
        <w:rPr>
          <w:rFonts w:asciiTheme="majorHAnsi" w:eastAsia="Calibri" w:hAnsiTheme="majorHAnsi" w:cs="Times New Roman"/>
          <w:b/>
          <w:bCs/>
          <w:color w:val="auto"/>
          <w:sz w:val="24"/>
          <w:szCs w:val="24"/>
          <w:lang w:val="pl-PL" w:eastAsia="en-US"/>
        </w:rPr>
        <w:t>Propozycje działań:</w:t>
      </w:r>
    </w:p>
    <w:p w14:paraId="196AFCA9" w14:textId="77777777" w:rsidR="00241067" w:rsidRPr="00241067" w:rsidRDefault="00241067" w:rsidP="00241067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 xml:space="preserve">Przekształcenia rodzin zastępczych niezawodowych w zawodowe/rodzinne domy dziecka </w:t>
      </w: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poprzez propozycję przyjęcia kolejnego dziecka/dzieci;</w:t>
      </w:r>
    </w:p>
    <w:p w14:paraId="386BB065" w14:textId="77777777" w:rsidR="00241067" w:rsidRPr="00241067" w:rsidRDefault="00241067" w:rsidP="0024106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65AD3BB" w14:textId="77777777" w:rsidR="00241067" w:rsidRPr="00241067" w:rsidRDefault="00241067" w:rsidP="0024106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Działania powiatów w tym zakresie powinny być wieloobszarowe: m.in. poprzez aktywną promocję i kontakt z rodzinami oraz obietnicę realnego wsparcia. Przekształcenia mogą być skutecznym sposobem redukcji liczby dzieci oczekujących na umieszczenie w pieczy.</w:t>
      </w:r>
    </w:p>
    <w:p w14:paraId="357979E3" w14:textId="77777777" w:rsidR="00241067" w:rsidRPr="00241067" w:rsidRDefault="00241067" w:rsidP="0024106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24F92C9A" w14:textId="1045C1D9" w:rsidR="008B0349" w:rsidRPr="00241067" w:rsidRDefault="00241067" w:rsidP="00241067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41067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Za obietnicą wsparcia powinny następczo iść bardzo wymierne działania tak, by rodziny nie były pozostawione same sobie! Dotyczy to zarówno zapewnienia im warunków lokalowych, wyposażenia, ale też systemu diagnozy i wsparcia dzieci.</w:t>
      </w:r>
    </w:p>
    <w:p w14:paraId="0630CC6B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91EC864" w14:textId="6A56D72E" w:rsidR="008B0349" w:rsidRPr="008B0349" w:rsidRDefault="00746E05" w:rsidP="008B0349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746E0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lastRenderedPageBreak/>
        <w:t>Zapytanie obecnie działających rodzin, na podstawie znormalizowanego kwestionariusza stworzonego w oparciu o ocenę potrzeb z udziałem lokalnych ekspertów, jakie wsparcie byłoby im potrzebne by wzięły dodatkowe dzieci</w:t>
      </w:r>
      <w:r w:rsidR="008B0349" w:rsidRPr="008B0349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. </w:t>
      </w:r>
    </w:p>
    <w:p w14:paraId="4CFA5B8D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2BED653A" w14:textId="7ADA9411" w:rsidR="00746E05" w:rsidRDefault="00746E05" w:rsidP="00746E05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746E0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Głosy oddolne mogą być bardzo skutecznym narzędziem ewaluacji faktycznego działania systemu pieczy zastępczej w powiecie. Identyfikacja największych braków i oczekiwań i ich eliminacja może wymiernie doprowadzić do wzrostu zainteresowania przekształceń rodzin zastępczych i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746E0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pieczą zastępczą w ogóle. Informacje dotyczące pieczy zastępczej są najczęściej przekazywane „pocztą pantoflową”</w:t>
      </w:r>
      <w:r w:rsid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732D6B97" w14:textId="77777777" w:rsidR="00EF2C9D" w:rsidRPr="004A7646" w:rsidRDefault="00EF2C9D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2BA94227" w14:textId="7A0A2B56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8B0349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Potencjalne obszary udoskonaleń:</w:t>
      </w:r>
    </w:p>
    <w:p w14:paraId="57ADC2B8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wsparcie specjalistów;</w:t>
      </w:r>
    </w:p>
    <w:p w14:paraId="4013EF99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remonty;</w:t>
      </w:r>
    </w:p>
    <w:p w14:paraId="57DBA9DB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wyposażenie;</w:t>
      </w:r>
    </w:p>
    <w:p w14:paraId="21101844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zatrudnianie osób do pomocy w opiece i wychowaniu;</w:t>
      </w:r>
    </w:p>
    <w:p w14:paraId="017FBD27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częstsze uruchamianie świadczeń o charakterze fakultatywnym; </w:t>
      </w:r>
    </w:p>
    <w:p w14:paraId="1C88297B" w14:textId="77777777" w:rsidR="00D34EC6" w:rsidRP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dodatkowe usługi np. opieka </w:t>
      </w:r>
      <w:proofErr w:type="spellStart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wytchnieniowa</w:t>
      </w:r>
      <w:proofErr w:type="spellEnd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dla rodziców zastępczych z dziećmi z niepełnosprawnością;</w:t>
      </w:r>
    </w:p>
    <w:p w14:paraId="2EAC22E3" w14:textId="5A01DAB4" w:rsidR="00D34EC6" w:rsidRDefault="00D34EC6" w:rsidP="00D34EC6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usługi wsparcia zdrowia psychicznego.</w:t>
      </w:r>
    </w:p>
    <w:p w14:paraId="1430206F" w14:textId="00ABF9DB" w:rsidR="00D34EC6" w:rsidRDefault="00D34EC6" w:rsidP="00D34EC6">
      <w:pPr>
        <w:spacing w:after="160" w:line="259" w:lineRule="auto"/>
        <w:ind w:left="144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413F904B" w14:textId="20EDCC16" w:rsidR="00D34EC6" w:rsidRDefault="00D34EC6" w:rsidP="00D34EC6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Każdy z tych elementów, obciąży oczywiście budżet samorządu, jednak w stopniu dalece mniejszym niż finansowanie kosztu miejsc w pieczy instytucjonalnej. Ponadto w przeciwieństwie do tworzenia nowych POW jest to działanie lepsze dla dzieci, szybsze i prostsze od strony formalnej.</w:t>
      </w:r>
    </w:p>
    <w:p w14:paraId="4C54AEDF" w14:textId="291CB9AD" w:rsidR="008B0349" w:rsidRPr="00D34EC6" w:rsidRDefault="00D34EC6" w:rsidP="001F3A9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Przekształcanie rodzin zawodowych w Rodzinne Domy Dziecka</w:t>
      </w: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 Likwidacja barier w postaci braku odpowiedniej nieruchomości poprzez wynajmowanie domów jednorodzinnych i osadzanie tam RDD. Zapewnienie lokalu nie jest wystarczających wsparciem – wszystkie inne formy wymienione w pkt. 2 mają zastosowanie również w tym przypadku. W przypadku dużej liczby dzieci ważne jest też zapewnienie – wsparcie pozyskania odpowiednio dużego środka transportu.</w:t>
      </w:r>
    </w:p>
    <w:p w14:paraId="67C5741B" w14:textId="7BED7321" w:rsidR="008B0349" w:rsidRPr="008B0349" w:rsidRDefault="00D34EC6" w:rsidP="008B0349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W porozumieniu z Ośrodkiem Adopcyjnym </w:t>
      </w:r>
      <w:r w:rsidRPr="00E52DE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powierzanie najmłodszych dzieci z</w:t>
      </w:r>
      <w:r w:rsidR="00C57458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 </w:t>
      </w:r>
      <w:r w:rsidRPr="00E52DE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nieuregulowaną jeszcze sytuacją prawną do rodzin z kwalifikacją na rodziny adopcyjne</w:t>
      </w:r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(</w:t>
      </w:r>
      <w:proofErr w:type="spellStart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preadopcja</w:t>
      </w:r>
      <w:proofErr w:type="spellEnd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) w trybie tymczasowego powierzenia (zgodnie z art. 109. </w:t>
      </w:r>
      <w:proofErr w:type="spellStart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KRiO</w:t>
      </w:r>
      <w:proofErr w:type="spellEnd"/>
      <w:r w:rsidRPr="00D34EC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) oraz uruchomienie ewentualnie w tym czasie możliwości odbycia szkoleń dla kandydatów na rodziny zastępcze</w:t>
      </w:r>
      <w:r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1D041A82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0CA7BEBA" w14:textId="77777777" w:rsidR="00E52DE5" w:rsidRPr="00E52DE5" w:rsidRDefault="00E52DE5" w:rsidP="00E52DE5">
      <w:pPr>
        <w:numPr>
          <w:ilvl w:val="0"/>
          <w:numId w:val="18"/>
        </w:numPr>
        <w:spacing w:after="160" w:line="259" w:lineRule="auto"/>
        <w:contextualSpacing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Utworzenie na terenie powiatu rodzin zawodowych o charakterze pogotowia rodzinnego;</w:t>
      </w:r>
    </w:p>
    <w:p w14:paraId="75DCBF9B" w14:textId="4F8F1BC9" w:rsidR="008B0349" w:rsidRPr="00E52DE5" w:rsidRDefault="00E52DE5" w:rsidP="00E52DE5">
      <w:pPr>
        <w:spacing w:after="160" w:line="259" w:lineRule="auto"/>
        <w:ind w:left="720"/>
        <w:contextualSpacing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przypadku realności tego rozwiązania na obszarze danego powiatu, jest to potencjalne rozwiązanie problemu długotrwałego przepełnienia w rodzinach i placówkach.</w:t>
      </w:r>
    </w:p>
    <w:p w14:paraId="30AF9977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0C2F40D" w14:textId="77777777" w:rsidR="00E52DE5" w:rsidRPr="00E52DE5" w:rsidRDefault="00E52DE5" w:rsidP="00E52DE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lastRenderedPageBreak/>
        <w:t xml:space="preserve">Zidentyfikowanie wszystkich kandydatów chętnych do przejścia szkolenia, </w:t>
      </w: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sprawne przeprowadzenie kwalifikacji wstępnej i uruchomienie (samodzielnie lub z innymi powiatami, regionalnie) szkoleń dla rodzin zastępczych. W tym obszarze niedopuszczalne jest wielomiesięczne pozostawianie w oczekiwaniu potencjalnych kandydatów do szkolenia. </w:t>
      </w:r>
    </w:p>
    <w:p w14:paraId="2808949B" w14:textId="77777777" w:rsidR="008B0349" w:rsidRPr="008B0349" w:rsidRDefault="008B0349" w:rsidP="008B0349">
      <w:pPr>
        <w:spacing w:after="160" w:line="259" w:lineRule="auto"/>
        <w:ind w:left="720"/>
        <w:contextualSpacing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6C39CC75" w14:textId="0CFAC277" w:rsidR="008B0349" w:rsidRPr="008B0349" w:rsidRDefault="00E52DE5" w:rsidP="008B0349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Dokonanie przeglądu rodzin zastępczych narodowości trzecich, które zostały utworzone/przeszkolone jako rodziny zastępcze w innych krajach i znalazły się na terenie Polski oraz zbadanie ich potencjału w celu ewentualnego przekształcenia lub bazy do </w:t>
      </w:r>
      <w:r w:rsidRPr="00E52DE5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tworzenia wyspecjalizowanych rodzin zastępczych dla dzieci bez opieki uchodźców/migrantów</w:t>
      </w: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i oddzielonych od rodziców. W tym zakresie szczególnie ważna będzie współpraca z gminami.</w:t>
      </w:r>
      <w:r w:rsidR="008B0349" w:rsidRPr="008B0349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11030475" w14:textId="77777777" w:rsidR="008B0349" w:rsidRPr="008B0349" w:rsidRDefault="008B0349" w:rsidP="00E52DE5">
      <w:p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1AFF54F0" w14:textId="77777777" w:rsidR="00E52DE5" w:rsidRPr="00E52DE5" w:rsidRDefault="00E52DE5" w:rsidP="00E52DE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Planowaniu potrzeb w zakresie odpowiedniej liczby rodzin zastępczych służy między innymi </w:t>
      </w:r>
      <w:r w:rsidRPr="00A35ACD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obowiązek opracowywania i realizowania 3-letnich powiatowych programów dotyczących rozwoju pieczy zastępczej</w:t>
      </w: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, w których między innymi tworzy się limit rodzin zastępczych zawodowych na dany rok kalendarzowy, co z kolei ma istotny wpływ na intensywność podpisywania umów o pełnienie funkcji zawodowej rodziny zastępczej. </w:t>
      </w:r>
    </w:p>
    <w:p w14:paraId="580DABF1" w14:textId="77777777" w:rsidR="00A35ACD" w:rsidRDefault="00A35ACD" w:rsidP="00A35ACD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3BCEB453" w14:textId="2699097C" w:rsidR="008B0349" w:rsidRPr="008B0349" w:rsidRDefault="00E52DE5" w:rsidP="00A35ACD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E52DE5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Zgodnie z danymi statystycznymi w 2024 r. limit rodzinnych form pieczy zastępczej określony w 3-letnich powiatowych programach rozwoju pieczy zastępczej wyniósł łącznie 1 863. Liczby te wskazują, że plany rozwoju rodzinnej pieczy zastępczej przygotowywane w powiatach są dalece niedoszacowane i być może nie odpowiadają rzeczywistym potrzebom. Konieczna jest ich śródokresowa ewaluacja i ewentualna nowelizacja przez radę powiatu</w:t>
      </w:r>
      <w:r w:rsidR="008B0349" w:rsidRPr="008B0349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. </w:t>
      </w:r>
    </w:p>
    <w:p w14:paraId="03E8BA5C" w14:textId="77777777" w:rsidR="008B0349" w:rsidRPr="008B0349" w:rsidRDefault="008B0349" w:rsidP="008B0349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2627C985" w14:textId="77777777" w:rsidR="004B609E" w:rsidRDefault="004B609E">
      <w:pPr>
        <w:rPr>
          <w:rFonts w:asciiTheme="majorHAnsi" w:eastAsiaTheme="majorEastAsia" w:hAnsiTheme="majorHAnsi" w:cs="Times New Roman (Headings CS)"/>
          <w:color w:val="462AB5" w:themeColor="accent1" w:themeShade="BF"/>
          <w:spacing w:val="10"/>
          <w:sz w:val="32"/>
          <w:szCs w:val="36"/>
          <w:lang w:val="pl-PL"/>
        </w:rPr>
      </w:pPr>
      <w:r>
        <w:rPr>
          <w:lang w:val="pl-PL"/>
        </w:rPr>
        <w:br w:type="page"/>
      </w:r>
    </w:p>
    <w:p w14:paraId="3C8ECF4B" w14:textId="456DF39E" w:rsidR="009C6C28" w:rsidRPr="004A7646" w:rsidRDefault="004A7646">
      <w:pPr>
        <w:pStyle w:val="Nagwek1"/>
        <w:rPr>
          <w:lang w:val="pl-PL"/>
        </w:rPr>
      </w:pPr>
      <w:r w:rsidRPr="004A7646">
        <w:rPr>
          <w:lang w:val="pl-PL"/>
        </w:rPr>
        <w:lastRenderedPageBreak/>
        <w:t>Rekomendacje działań dla województw</w:t>
      </w:r>
    </w:p>
    <w:p w14:paraId="6091BA8A" w14:textId="77777777" w:rsidR="00A35ACD" w:rsidRPr="00A35ACD" w:rsidRDefault="00A35ACD" w:rsidP="00A35ACD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Działania wojewody powinny wynikać z kompetencji kontrolnych oraz możliwości zasięgania informacji o sposobie realizacji zadań wynikających z ustawy o wspieraniu rodziny i systemie pieczy zastępczej. </w:t>
      </w:r>
    </w:p>
    <w:p w14:paraId="51AE230A" w14:textId="77777777" w:rsidR="00A35ACD" w:rsidRPr="00A35ACD" w:rsidRDefault="00A35ACD" w:rsidP="00A35ACD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Podkreślenia wymaga, że działania przedstawiane w niniejszym poradniku nie wychodzą poza zadania ustawowe samorządów – do realizacji których są one obowiązane. Z kolei w zakresie działań wojewodów leży kontrola nad realizacją tychże działań.</w:t>
      </w:r>
    </w:p>
    <w:p w14:paraId="3DDD10BB" w14:textId="77777777" w:rsidR="004A7646" w:rsidRPr="004A7646" w:rsidRDefault="004A7646" w:rsidP="004A7646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4A764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Celem działań wojewody powinny być:</w:t>
      </w:r>
    </w:p>
    <w:p w14:paraId="2AB39FE8" w14:textId="77777777" w:rsidR="00A35ACD" w:rsidRPr="00A35ACD" w:rsidRDefault="00A35ACD" w:rsidP="00A35ACD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weryfikacja liczby miejsc w rodzinnej i instytucjonalnej pieczy zastępczej – pod kątem realnej możliwości umieszczenia dzieci w pieczy  zastępczej;</w:t>
      </w:r>
    </w:p>
    <w:p w14:paraId="480A4CF7" w14:textId="77777777" w:rsidR="00A35ACD" w:rsidRPr="00A35ACD" w:rsidRDefault="00A35ACD" w:rsidP="00A35ACD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sprawdzenie dlaczego ewentualnie powiaty pomimo wolnych miejsc w pieczy zastępczej (w szczególności rodzinnej) nie podejmują współpracy celem udostępnienia tych miejsc małoletnim z innych powiatów w sytuacjach kryzysowych;</w:t>
      </w:r>
    </w:p>
    <w:p w14:paraId="4E3776B9" w14:textId="21A72FF2" w:rsidR="00A35ACD" w:rsidRPr="00A35ACD" w:rsidRDefault="00A35ACD" w:rsidP="00A35ACD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sprawdzenie wykorzystania potencjału rodzin zastępczych w danym powiecie poprzez ocenę, do których rodzin trafiają dzieci i czy propozycje przyjęcia dzieci nie są w jakiś sposób przez powiat „reglamentowane”</w:t>
      </w:r>
      <w:r w:rsidR="00EE763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;</w:t>
      </w:r>
    </w:p>
    <w:p w14:paraId="40D26CA0" w14:textId="7F632695" w:rsidR="00A35ACD" w:rsidRPr="00A35ACD" w:rsidRDefault="00A35ACD" w:rsidP="00A35ACD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propagowanie współpracy pomiędzy powiatami w szczególności w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sytuacjach kryzysowych, nagłych potrzeb zabezpieczenia dzieci</w:t>
      </w:r>
      <w:r w:rsidR="00EE763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;</w:t>
      </w:r>
    </w:p>
    <w:p w14:paraId="639E12A9" w14:textId="77777777" w:rsidR="00A35ACD" w:rsidRPr="00A35ACD" w:rsidRDefault="00A35ACD" w:rsidP="00A35ACD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weryfikacja przez wojewodów przypadków przejścia dzieci z rodzinnej do instytucjonalnej pieczy zastępczej - diagnoza przyczyn, liczby takich przypadków, czy rodziny zastępcze i rodzinne domy dziecka otrzymały właściwą pomoc od organizatora rodzinnej pieczy zastępczej w toku opieki nad dzieckiem.</w:t>
      </w:r>
    </w:p>
    <w:p w14:paraId="48705490" w14:textId="77777777" w:rsidR="00A35ACD" w:rsidRPr="004A7646" w:rsidRDefault="00A35ACD" w:rsidP="00A35ACD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734D89CB" w14:textId="77777777" w:rsidR="004A7646" w:rsidRPr="004A7646" w:rsidRDefault="004A7646" w:rsidP="004A7646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4A764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Wojewodowie są uprawnieni do weryfikacji, czy organizatorzy rodzinnej pieczy zastępczej na terenie poszczególnych powiatów podejmują odpowiednie działania:</w:t>
      </w:r>
    </w:p>
    <w:p w14:paraId="6D4CC73B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rodzinom zastępczym i rodzinnym domom dziecka okazywana jest należyta, zgodna z przepisami prawa pomoc prawna i psychologiczna;</w:t>
      </w:r>
    </w:p>
    <w:p w14:paraId="35840903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świadczenia, dodatki, dofinansowania i wynagrodzenia są odpowiednio wypłacane;</w:t>
      </w:r>
    </w:p>
    <w:p w14:paraId="255A8531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podejmowane są działania promujące rodzinną pieczę zastępczą;</w:t>
      </w:r>
    </w:p>
    <w:p w14:paraId="1CB47F1F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podwyższane są kwoty świadczeń (których wysokość w ustawie określana jest na poziomie minimalnym, a może być zwiększana przez powiat);</w:t>
      </w:r>
    </w:p>
    <w:p w14:paraId="537D8554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powiaty przeznaczają dodatkowe środki finansowe na pieczę zastępczą;</w:t>
      </w:r>
    </w:p>
    <w:p w14:paraId="1170C2C8" w14:textId="77777777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rodziny zastępcze mają prawo do wyrażania opinii i proponowania zmian na terenie swojego powiatu;</w:t>
      </w:r>
    </w:p>
    <w:p w14:paraId="2DED2F46" w14:textId="44B026D5" w:rsidR="00A35ACD" w:rsidRPr="00A35ACD" w:rsidRDefault="00A35ACD" w:rsidP="00A35ACD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czy jest dokonywana ewaluacja pieczy zastępczej pod kątem zmian w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powiatowych programach rozwoju pieczy zastępczej.</w:t>
      </w:r>
    </w:p>
    <w:p w14:paraId="4D7E36A0" w14:textId="77777777" w:rsidR="00A35ACD" w:rsidRPr="004A7646" w:rsidRDefault="00A35ACD" w:rsidP="00A35ACD">
      <w:pPr>
        <w:spacing w:after="160" w:line="259" w:lineRule="auto"/>
        <w:ind w:left="720"/>
        <w:contextualSpacing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</w:p>
    <w:p w14:paraId="6CA5C05D" w14:textId="5B68B09B" w:rsidR="004A7646" w:rsidRPr="004A7646" w:rsidRDefault="00A35ACD" w:rsidP="004A7646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lastRenderedPageBreak/>
        <w:t>Należy dokonać weryfikacji sytuacji rezygnacji z pełnienia funkcji rodziny zastępczej/rodzinnego domu dziecka, odpływu pracowników instytucjonalnych form pieczy zastępczej, skali zjawiska i jego przyczyn.</w:t>
      </w:r>
    </w:p>
    <w:p w14:paraId="2DD1B1CA" w14:textId="2F414102" w:rsidR="004A7646" w:rsidRPr="004A7646" w:rsidRDefault="00A35ACD" w:rsidP="004A7646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Potrzebna jest analiza sytuacji i ewentualne wdrożenie działań pomocowych 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stosunku do powiatów przygranicznych w związku z pojawiającymi się zgłoszeniami dotyczącymi rosnącej liczby umieszczeń małoletnich cudzoziemców w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placówkach opiekuńczo-wychowawczych (w szczególności interwencyjnych i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zwłaszcza na skutek doprowadzenia przez Straż Graniczną), weryfikacja przypadków samowolnych </w:t>
      </w:r>
      <w:proofErr w:type="spellStart"/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oddaleń</w:t>
      </w:r>
      <w:proofErr w:type="spellEnd"/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 (tzw. „ucieczek”) małoletnich cudzoziemców z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placówek, ich poszukiwań i utrzymywania miejsc w placówce na wypadek ich powrotu (co powoduje brak możliwości przyjęcia na ich miejsce innych małoletnich). Rozważenia wymaga wskazanie w województwach przygranicznych specjalnych miejsc zabezpieczenia dzieci cudzoziemskich.</w:t>
      </w:r>
    </w:p>
    <w:p w14:paraId="609E4B8D" w14:textId="243A37BA" w:rsidR="004A7646" w:rsidRPr="004A7646" w:rsidRDefault="00A35ACD" w:rsidP="004A7646">
      <w:pPr>
        <w:spacing w:after="160" w:line="259" w:lineRule="auto"/>
        <w:jc w:val="both"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W celu wyegzekwowania skutecznego działania przez samorządy, wojewodowie powinni wysłać do gmin i powiatów pisma ze zobowiązaniem do wspólnego wykonania </w:t>
      </w:r>
      <w:proofErr w:type="spellStart"/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triażu</w:t>
      </w:r>
      <w:proofErr w:type="spellEnd"/>
      <w:r w:rsidRPr="00A35ACD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, w ramach którego nastąpi </w:t>
      </w:r>
      <w:r w:rsidRPr="0026369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podzielenie dzieci na trzy grupy w</w:t>
      </w:r>
      <w:r w:rsidR="00C57458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 </w:t>
      </w:r>
      <w:r w:rsidRPr="0026369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zależności od pilności skierowania do pieczy, wraz z krótkim opisem sytuacji rodzinnej każdego dziecka</w:t>
      </w:r>
      <w:r w:rsid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33C550C4" w14:textId="77777777" w:rsidR="004A7646" w:rsidRPr="004A7646" w:rsidRDefault="004A7646" w:rsidP="004A7646">
      <w:pPr>
        <w:spacing w:after="160" w:line="259" w:lineRule="auto"/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4A764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W wyniku powyższego możliwe będzie:</w:t>
      </w:r>
    </w:p>
    <w:p w14:paraId="3C0105E0" w14:textId="76C8532E" w:rsidR="00263696" w:rsidRPr="00263696" w:rsidRDefault="00263696" w:rsidP="00EE763D">
      <w:pPr>
        <w:numPr>
          <w:ilvl w:val="0"/>
          <w:numId w:val="22"/>
        </w:numPr>
        <w:spacing w:after="120"/>
        <w:ind w:left="714" w:hanging="357"/>
        <w:jc w:val="both"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monitorowanie sytuacji poprzez wystąpienia, zawsze do pary samorządowców (właściwego wójta/burmistrza/prezydenta oraz starosty), z</w:t>
      </w:r>
      <w:r w:rsidR="00C57458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 </w:t>
      </w:r>
      <w:r w:rsidRPr="0026369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zapytaniem o każde konkretne dziecko z grupy oznaczonej największym stopniem pilności i zażądanie informacji o tym co zrobiono by zapewnić mu miejsce w pieczy;</w:t>
      </w:r>
    </w:p>
    <w:p w14:paraId="0E4B2D9B" w14:textId="5F6AB3FA" w:rsidR="00263696" w:rsidRDefault="00263696" w:rsidP="00EE763D">
      <w:pPr>
        <w:numPr>
          <w:ilvl w:val="0"/>
          <w:numId w:val="22"/>
        </w:numPr>
        <w:jc w:val="both"/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b/>
          <w:bCs/>
          <w:color w:val="auto"/>
          <w:sz w:val="22"/>
          <w:szCs w:val="22"/>
          <w:lang w:val="pl-PL" w:eastAsia="en-US"/>
        </w:rPr>
        <w:t>określenie ewentualnych sankcji w przypadku jeśli sprawa nie zostanie szybko załatwiona.</w:t>
      </w:r>
    </w:p>
    <w:p w14:paraId="3C2AD744" w14:textId="60E52752" w:rsidR="00EE763D" w:rsidRDefault="00736937">
      <w:pPr>
        <w:rPr>
          <w:rFonts w:asciiTheme="majorHAnsi" w:eastAsiaTheme="majorEastAsia" w:hAnsiTheme="majorHAnsi" w:cs="Times New Roman (Headings CS)"/>
          <w:color w:val="462AB5" w:themeColor="accent1" w:themeShade="BF"/>
          <w:spacing w:val="10"/>
          <w:sz w:val="32"/>
          <w:szCs w:val="36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26D0C" wp14:editId="419E2169">
                <wp:simplePos x="0" y="0"/>
                <wp:positionH relativeFrom="column">
                  <wp:posOffset>2571478</wp:posOffset>
                </wp:positionH>
                <wp:positionV relativeFrom="paragraph">
                  <wp:posOffset>176258</wp:posOffset>
                </wp:positionV>
                <wp:extent cx="2830286" cy="2634071"/>
                <wp:effectExtent l="0" t="0" r="825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286" cy="263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ED6F4" w14:textId="0043819A" w:rsidR="00736937" w:rsidRDefault="00736937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8CF9A4E" wp14:editId="0F5F865F">
                                  <wp:extent cx="2935180" cy="2537708"/>
                                  <wp:effectExtent l="0" t="0" r="0" b="0"/>
                                  <wp:docPr id="1225062424" name="Picture 1225062424" descr="Decorat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5062424" name="Graphic 1225062424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8856" cy="2558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6D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02.5pt;margin-top:13.9pt;width:222.85pt;height:2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" fillcolor="white [3201]" stroked="f" strokeweight=".5pt">
                <v:textbox>
                  <w:txbxContent>
                    <w:p w14:paraId="3BAED6F4" w14:textId="0043819A" w:rsidR="00736937" w:rsidRDefault="00736937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8CF9A4E" wp14:editId="0F5F865F">
                            <wp:extent cx="2935180" cy="2537708"/>
                            <wp:effectExtent l="0" t="0" r="0" b="0"/>
                            <wp:docPr id="1225062424" name="Picture 1225062424" descr="Decorati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5062424" name="Graphic 1225062424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8856" cy="2558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763D">
        <w:rPr>
          <w:lang w:val="pl-PL"/>
        </w:rPr>
        <w:br w:type="page"/>
      </w:r>
    </w:p>
    <w:p w14:paraId="44881685" w14:textId="4690CD90" w:rsidR="009C6C28" w:rsidRPr="004A7646" w:rsidRDefault="004A7646">
      <w:pPr>
        <w:pStyle w:val="Nagwek1"/>
        <w:rPr>
          <w:lang w:val="pl-PL"/>
        </w:rPr>
      </w:pPr>
      <w:r w:rsidRPr="004A7646">
        <w:rPr>
          <w:lang w:val="pl-PL"/>
        </w:rPr>
        <w:lastRenderedPageBreak/>
        <w:t>Rekomendacje działań dla ośrodków adopcyjnych</w:t>
      </w:r>
    </w:p>
    <w:p w14:paraId="5FD8B778" w14:textId="791CF569" w:rsidR="00263696" w:rsidRPr="00263696" w:rsidRDefault="00263696" w:rsidP="00263696">
      <w:pPr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 porozumieniu z Organizatorem Rodzinnej Pieczy Zastępczej powierzanie najmłodszych dzieci z nieuregulowaną jeszcze sytuacją prawną do rodzin z</w:t>
      </w:r>
      <w:r w:rsidR="00C57458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 </w:t>
      </w:r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kwalifikacją na rodziny adopcyjne (</w:t>
      </w:r>
      <w:proofErr w:type="spellStart"/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preadopcja</w:t>
      </w:r>
      <w:proofErr w:type="spellEnd"/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 xml:space="preserve">) w trybie tymczasowego powierzenia (zgodnie z Art. 109. </w:t>
      </w:r>
      <w:proofErr w:type="spellStart"/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KRiO</w:t>
      </w:r>
      <w:proofErr w:type="spellEnd"/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)</w:t>
      </w:r>
      <w:r w:rsidR="0010356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180355C1" w14:textId="77777777" w:rsidR="00263696" w:rsidRPr="00263696" w:rsidRDefault="00263696" w:rsidP="00263696">
      <w:pPr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Analiza możliwości przeprowadzenia w trybie pilnym, szkolenia dla kandydatów na rodziny zastępcze.</w:t>
      </w:r>
    </w:p>
    <w:p w14:paraId="52FD9AD0" w14:textId="6FFDD86D" w:rsidR="00263696" w:rsidRPr="00263696" w:rsidRDefault="00263696" w:rsidP="00263696">
      <w:pPr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Zbadanie potencjału rodzin, które już adoptowały dzieci w celu przyjęcia kolejnych dzieci (jako rodzina adopcyjna lub ewentualnie zastępcza)</w:t>
      </w:r>
      <w:r w:rsidR="0010356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.</w:t>
      </w:r>
    </w:p>
    <w:p w14:paraId="6417CF20" w14:textId="66290543" w:rsidR="009C6C28" w:rsidRPr="004A7646" w:rsidRDefault="00263696" w:rsidP="00263696">
      <w:pPr>
        <w:jc w:val="both"/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</w:pPr>
      <w:r w:rsidRPr="00263696">
        <w:rPr>
          <w:rFonts w:asciiTheme="majorHAnsi" w:eastAsia="Calibri" w:hAnsiTheme="majorHAnsi" w:cs="Times New Roman"/>
          <w:color w:val="auto"/>
          <w:sz w:val="22"/>
          <w:szCs w:val="22"/>
          <w:lang w:val="pl-PL" w:eastAsia="en-US"/>
        </w:rPr>
        <w:t>Wysłanie do wszystkich zakwalifikowanych kandydatów z ostatnich 5 lat, którzy nie adoptowali dziecka informacji o możliwości przyjęcia dziecka jako rodzina zastępcza.</w:t>
      </w:r>
    </w:p>
    <w:sectPr w:rsidR="009C6C28" w:rsidRPr="004A7646" w:rsidSect="00702CE1">
      <w:headerReference w:type="default" r:id="rId16"/>
      <w:footerReference w:type="first" r:id="rId17"/>
      <w:pgSz w:w="12240" w:h="15840" w:code="1"/>
      <w:pgMar w:top="890" w:right="1225" w:bottom="1418" w:left="201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71566" w14:textId="77777777" w:rsidR="00C25EBA" w:rsidRDefault="00C25EBA">
      <w:pPr>
        <w:spacing w:after="0" w:line="240" w:lineRule="auto"/>
      </w:pPr>
      <w:r>
        <w:separator/>
      </w:r>
    </w:p>
  </w:endnote>
  <w:endnote w:type="continuationSeparator" w:id="0">
    <w:p w14:paraId="4455180E" w14:textId="77777777" w:rsidR="00C25EBA" w:rsidRDefault="00C2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407" w:type="pct"/>
      <w:tblBorders>
        <w:top w:val="single" w:sz="4" w:space="0" w:color="462A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8473"/>
      <w:gridCol w:w="1255"/>
    </w:tblGrid>
    <w:tr w:rsidR="00051324" w14:paraId="615B6CF5" w14:textId="77777777" w:rsidTr="00702CE1">
      <w:trPr>
        <w:trHeight w:val="308"/>
      </w:trPr>
      <w:tc>
        <w:tcPr>
          <w:tcW w:w="4355" w:type="pct"/>
        </w:tcPr>
        <w:p w14:paraId="71885C4D" w14:textId="04561C9C" w:rsidR="00C25C37" w:rsidRPr="00C25C37" w:rsidRDefault="00C25C37" w:rsidP="00C25C37">
          <w:pPr>
            <w:tabs>
              <w:tab w:val="left" w:pos="5954"/>
            </w:tabs>
            <w:spacing w:line="200" w:lineRule="atLeast"/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</w:pPr>
          <w:r w:rsidRPr="00C25C37">
            <w:rPr>
              <w:rFonts w:ascii="Lato" w:eastAsia="Calibri" w:hAnsi="Lato" w:cs="Times New Roman"/>
              <w:noProof/>
              <w:color w:val="auto"/>
              <w:sz w:val="14"/>
              <w:szCs w:val="1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0B74C40" wp14:editId="22F5176E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-44450</wp:posOffset>
                    </wp:positionV>
                    <wp:extent cx="5040000" cy="0"/>
                    <wp:effectExtent l="0" t="0" r="27305" b="19050"/>
                    <wp:wrapNone/>
                    <wp:docPr id="34" name="Łącznik prosty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00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6CA2145E" id="Łącznik prosty 3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ac3UP9UBAACI&#10;AwAADgAAAAAAAAAAAAAAAAAuAgAAZHJzL2Uyb0RvYy54bWxQSwECLQAUAAYACAAAACEA/CG6VdsA&#10;AAAGAQAADwAAAAAAAAAAAAAAAAAvBAAAZHJzL2Rvd25yZXYueG1sUEsFBgAAAAAEAAQA8wAAADcF&#10;AAAAAA==&#10;" strokecolor="windowText" strokeweight=".5pt">
                    <v:stroke joinstyle="miter"/>
                    <w10:wrap anchorx="margin"/>
                  </v:line>
                </w:pict>
              </mc:Fallback>
            </mc:AlternateContent>
          </w:r>
          <w:r w:rsidRPr="00C25C37"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  <w:t>tel. 222-500-108</w:t>
          </w:r>
          <w:r w:rsidRPr="00C25C37"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  <w:tab/>
            <w:t xml:space="preserve">ul. Nowogrodzka 1/3/5 </w:t>
          </w:r>
        </w:p>
        <w:p w14:paraId="1749DCB4" w14:textId="77777777" w:rsidR="00C25C37" w:rsidRPr="00C25C37" w:rsidRDefault="00A36459" w:rsidP="00C25C37">
          <w:pPr>
            <w:tabs>
              <w:tab w:val="left" w:pos="5954"/>
            </w:tabs>
            <w:spacing w:line="200" w:lineRule="atLeast"/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</w:pPr>
          <w:hyperlink r:id="rId1" w:history="1">
            <w:r w:rsidR="00C25C37" w:rsidRPr="00C25C37">
              <w:rPr>
                <w:rFonts w:ascii="Lato" w:eastAsia="Calibri" w:hAnsi="Lato" w:cs="Times New Roman"/>
                <w:color w:val="auto"/>
                <w:sz w:val="14"/>
                <w:szCs w:val="14"/>
                <w:lang w:val="pl-PL" w:eastAsia="en-US"/>
              </w:rPr>
              <w:t>info@mrips.gov.pl</w:t>
            </w:r>
          </w:hyperlink>
          <w:r w:rsidR="00C25C37" w:rsidRPr="00C25C37"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  <w:tab/>
            <w:t>00-513 Warszawa</w:t>
          </w:r>
        </w:p>
        <w:p w14:paraId="07A49A12" w14:textId="77777777" w:rsidR="00C25C37" w:rsidRPr="00C25C37" w:rsidRDefault="00C25C37" w:rsidP="00C25C37">
          <w:pPr>
            <w:tabs>
              <w:tab w:val="center" w:pos="4536"/>
              <w:tab w:val="right" w:pos="9072"/>
            </w:tabs>
            <w:spacing w:after="600" w:line="200" w:lineRule="atLeast"/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</w:pPr>
          <w:r w:rsidRPr="00C25C37">
            <w:rPr>
              <w:rFonts w:ascii="Lato" w:eastAsia="Calibri" w:hAnsi="Lato" w:cs="Times New Roman"/>
              <w:color w:val="auto"/>
              <w:sz w:val="14"/>
              <w:szCs w:val="14"/>
              <w:lang w:val="pl-PL" w:eastAsia="en-US"/>
            </w:rPr>
            <w:t>https://www.gov.pl/web/rodzina</w:t>
          </w:r>
        </w:p>
        <w:p w14:paraId="432CF70E" w14:textId="3C041994" w:rsidR="00051324" w:rsidRDefault="00051324" w:rsidP="00051324">
          <w:pPr>
            <w:pStyle w:val="Stopka"/>
          </w:pPr>
        </w:p>
      </w:tc>
      <w:tc>
        <w:tcPr>
          <w:tcW w:w="645" w:type="pct"/>
        </w:tcPr>
        <w:p w14:paraId="2F0EAEFA" w14:textId="655379B6" w:rsidR="00051324" w:rsidRDefault="00051324" w:rsidP="00E07F13">
          <w:pPr>
            <w:pStyle w:val="Stopka"/>
            <w:jc w:val="right"/>
          </w:pPr>
        </w:p>
      </w:tc>
    </w:tr>
  </w:tbl>
  <w:p w14:paraId="0B6FDF6E" w14:textId="523F9FD4" w:rsidR="00E223AE" w:rsidRDefault="00E22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E832F" w14:textId="77777777" w:rsidR="00C25EBA" w:rsidRDefault="00C25EBA">
      <w:pPr>
        <w:spacing w:after="0" w:line="240" w:lineRule="auto"/>
      </w:pPr>
      <w:r>
        <w:separator/>
      </w:r>
    </w:p>
  </w:footnote>
  <w:footnote w:type="continuationSeparator" w:id="0">
    <w:p w14:paraId="48637CEE" w14:textId="77777777" w:rsidR="00C25EBA" w:rsidRDefault="00C2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40D6F" w14:textId="59AF9DAC" w:rsidR="00907604" w:rsidRDefault="00A5655E">
    <w:pPr>
      <w:pStyle w:val="Nagwek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96714A" wp14:editId="5EF37DE8">
              <wp:simplePos x="0" y="0"/>
              <wp:positionH relativeFrom="column">
                <wp:posOffset>-758190</wp:posOffset>
              </wp:positionH>
              <wp:positionV relativeFrom="paragraph">
                <wp:posOffset>-1679413</wp:posOffset>
              </wp:positionV>
              <wp:extent cx="548640" cy="548640"/>
              <wp:effectExtent l="0" t="0" r="0" b="0"/>
              <wp:wrapNone/>
              <wp:docPr id="197472256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246DD2" w14:textId="77777777" w:rsidR="0044384D" w:rsidRPr="00DD2180" w:rsidRDefault="0044384D" w:rsidP="0044384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</w:pPr>
                          <w:r w:rsidRPr="00DD2180"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Cs w:val="16"/>
                            </w:rP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6714A" id="Rectangle 1" o:spid="_x0000_s1027" style="position:absolute;margin-left:-59.7pt;margin-top:-132.25pt;width:43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" fillcolor="#2e1c78 [1604]" stroked="f" strokeweight="1pt">
              <o:lock v:ext="edit" aspectratio="t"/>
              <v:textbox>
                <w:txbxContent>
                  <w:p w14:paraId="09246DD2" w14:textId="77777777" w:rsidR="0044384D" w:rsidRPr="00DD2180" w:rsidRDefault="0044384D" w:rsidP="0044384D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</w:pPr>
                    <w:r w:rsidRPr="00DD2180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Cs w:val="16"/>
                      </w:rPr>
                      <w:t>YOUR LOGO HERE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A4E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64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2A5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09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7C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0CE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5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7EC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6E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236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41205"/>
    <w:multiLevelType w:val="hybridMultilevel"/>
    <w:tmpl w:val="BBF41840"/>
    <w:lvl w:ilvl="0" w:tplc="9FA89E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04C9B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865C4"/>
    <w:multiLevelType w:val="hybridMultilevel"/>
    <w:tmpl w:val="A5F432A6"/>
    <w:lvl w:ilvl="0" w:tplc="93162DB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704C9B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E1581"/>
    <w:multiLevelType w:val="hybridMultilevel"/>
    <w:tmpl w:val="754A0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11CC"/>
    <w:multiLevelType w:val="hybridMultilevel"/>
    <w:tmpl w:val="DE2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148FD"/>
    <w:multiLevelType w:val="hybridMultilevel"/>
    <w:tmpl w:val="AAA05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0230C"/>
    <w:multiLevelType w:val="hybridMultilevel"/>
    <w:tmpl w:val="7EEE1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0EF8"/>
    <w:multiLevelType w:val="hybridMultilevel"/>
    <w:tmpl w:val="CC30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10529"/>
    <w:multiLevelType w:val="hybridMultilevel"/>
    <w:tmpl w:val="4AE81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9"/>
  </w:num>
  <w:num w:numId="16">
    <w:abstractNumId w:val="11"/>
  </w:num>
  <w:num w:numId="17">
    <w:abstractNumId w:val="18"/>
  </w:num>
  <w:num w:numId="18">
    <w:abstractNumId w:val="10"/>
  </w:num>
  <w:num w:numId="19">
    <w:abstractNumId w:val="13"/>
  </w:num>
  <w:num w:numId="20">
    <w:abstractNumId w:val="17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D4"/>
    <w:rsid w:val="00011CC2"/>
    <w:rsid w:val="000304D8"/>
    <w:rsid w:val="00040CC8"/>
    <w:rsid w:val="00051324"/>
    <w:rsid w:val="00055461"/>
    <w:rsid w:val="000662A1"/>
    <w:rsid w:val="00081BFB"/>
    <w:rsid w:val="00082F08"/>
    <w:rsid w:val="000A24D4"/>
    <w:rsid w:val="000B1CAF"/>
    <w:rsid w:val="000C0BB3"/>
    <w:rsid w:val="000E7C6A"/>
    <w:rsid w:val="000F1DA1"/>
    <w:rsid w:val="000F56C1"/>
    <w:rsid w:val="000F5C26"/>
    <w:rsid w:val="00103566"/>
    <w:rsid w:val="00114AFA"/>
    <w:rsid w:val="001317FF"/>
    <w:rsid w:val="00154E3F"/>
    <w:rsid w:val="00157BC0"/>
    <w:rsid w:val="00163C4C"/>
    <w:rsid w:val="00175D7F"/>
    <w:rsid w:val="00176329"/>
    <w:rsid w:val="00182156"/>
    <w:rsid w:val="001A001A"/>
    <w:rsid w:val="001A1F44"/>
    <w:rsid w:val="001D29B5"/>
    <w:rsid w:val="001D606A"/>
    <w:rsid w:val="002164DC"/>
    <w:rsid w:val="00222049"/>
    <w:rsid w:val="00225122"/>
    <w:rsid w:val="0022618C"/>
    <w:rsid w:val="00241067"/>
    <w:rsid w:val="00242D6A"/>
    <w:rsid w:val="00261DC5"/>
    <w:rsid w:val="00263696"/>
    <w:rsid w:val="00277B3D"/>
    <w:rsid w:val="002816AA"/>
    <w:rsid w:val="002877CF"/>
    <w:rsid w:val="00291CC1"/>
    <w:rsid w:val="002970E1"/>
    <w:rsid w:val="002A47F9"/>
    <w:rsid w:val="002C6224"/>
    <w:rsid w:val="00302089"/>
    <w:rsid w:val="0032517A"/>
    <w:rsid w:val="00343D7A"/>
    <w:rsid w:val="00347720"/>
    <w:rsid w:val="00357259"/>
    <w:rsid w:val="003872CA"/>
    <w:rsid w:val="003D6A2B"/>
    <w:rsid w:val="00420614"/>
    <w:rsid w:val="00422EE2"/>
    <w:rsid w:val="00430971"/>
    <w:rsid w:val="00436C3B"/>
    <w:rsid w:val="00437562"/>
    <w:rsid w:val="00437840"/>
    <w:rsid w:val="00440DD8"/>
    <w:rsid w:val="0044384D"/>
    <w:rsid w:val="00461138"/>
    <w:rsid w:val="004623A5"/>
    <w:rsid w:val="0046686E"/>
    <w:rsid w:val="004842A5"/>
    <w:rsid w:val="004958EB"/>
    <w:rsid w:val="004A38B3"/>
    <w:rsid w:val="004A7646"/>
    <w:rsid w:val="004B609E"/>
    <w:rsid w:val="004C000E"/>
    <w:rsid w:val="004C1E80"/>
    <w:rsid w:val="004C34F2"/>
    <w:rsid w:val="004D118C"/>
    <w:rsid w:val="004E0494"/>
    <w:rsid w:val="004E7EDA"/>
    <w:rsid w:val="004F2BFC"/>
    <w:rsid w:val="005043C5"/>
    <w:rsid w:val="00511D04"/>
    <w:rsid w:val="00517EE6"/>
    <w:rsid w:val="005221F2"/>
    <w:rsid w:val="0052319D"/>
    <w:rsid w:val="005317C5"/>
    <w:rsid w:val="005416A6"/>
    <w:rsid w:val="00565CC0"/>
    <w:rsid w:val="005762C3"/>
    <w:rsid w:val="005A24B4"/>
    <w:rsid w:val="005A2DD8"/>
    <w:rsid w:val="005D5C74"/>
    <w:rsid w:val="005F0ECB"/>
    <w:rsid w:val="00600C56"/>
    <w:rsid w:val="00611A9E"/>
    <w:rsid w:val="0061410C"/>
    <w:rsid w:val="006166A2"/>
    <w:rsid w:val="006207DA"/>
    <w:rsid w:val="00634A3A"/>
    <w:rsid w:val="0065144F"/>
    <w:rsid w:val="00654881"/>
    <w:rsid w:val="00655B27"/>
    <w:rsid w:val="0066083C"/>
    <w:rsid w:val="0067377F"/>
    <w:rsid w:val="00673A4B"/>
    <w:rsid w:val="006851E1"/>
    <w:rsid w:val="0069571F"/>
    <w:rsid w:val="006A203A"/>
    <w:rsid w:val="006A4DFA"/>
    <w:rsid w:val="006B1D79"/>
    <w:rsid w:val="006B23CE"/>
    <w:rsid w:val="006D2CCE"/>
    <w:rsid w:val="006E6271"/>
    <w:rsid w:val="006F502A"/>
    <w:rsid w:val="00702CE1"/>
    <w:rsid w:val="007330E9"/>
    <w:rsid w:val="007332CD"/>
    <w:rsid w:val="00736937"/>
    <w:rsid w:val="007417B1"/>
    <w:rsid w:val="00746E05"/>
    <w:rsid w:val="007545FF"/>
    <w:rsid w:val="007758BC"/>
    <w:rsid w:val="00793F5F"/>
    <w:rsid w:val="007A481B"/>
    <w:rsid w:val="007B07B8"/>
    <w:rsid w:val="007F05F3"/>
    <w:rsid w:val="007F2EA4"/>
    <w:rsid w:val="007F6EE7"/>
    <w:rsid w:val="00815C2A"/>
    <w:rsid w:val="00821570"/>
    <w:rsid w:val="0082200C"/>
    <w:rsid w:val="008414A8"/>
    <w:rsid w:val="00893C16"/>
    <w:rsid w:val="008B0349"/>
    <w:rsid w:val="008C772B"/>
    <w:rsid w:val="008D2016"/>
    <w:rsid w:val="008D7ECD"/>
    <w:rsid w:val="008F4F42"/>
    <w:rsid w:val="008F6E59"/>
    <w:rsid w:val="0090037E"/>
    <w:rsid w:val="00907604"/>
    <w:rsid w:val="009426BF"/>
    <w:rsid w:val="00944E1A"/>
    <w:rsid w:val="009478C7"/>
    <w:rsid w:val="0096148E"/>
    <w:rsid w:val="00980DAB"/>
    <w:rsid w:val="0099659D"/>
    <w:rsid w:val="009A6E80"/>
    <w:rsid w:val="009B0A6C"/>
    <w:rsid w:val="009B43A2"/>
    <w:rsid w:val="009C5E9F"/>
    <w:rsid w:val="009C6C28"/>
    <w:rsid w:val="009C7DAA"/>
    <w:rsid w:val="009F366D"/>
    <w:rsid w:val="009F5B2A"/>
    <w:rsid w:val="00A04567"/>
    <w:rsid w:val="00A06EC4"/>
    <w:rsid w:val="00A1349D"/>
    <w:rsid w:val="00A27041"/>
    <w:rsid w:val="00A35ACD"/>
    <w:rsid w:val="00A362D7"/>
    <w:rsid w:val="00A36459"/>
    <w:rsid w:val="00A5655E"/>
    <w:rsid w:val="00A86F0D"/>
    <w:rsid w:val="00A87DDF"/>
    <w:rsid w:val="00AB726B"/>
    <w:rsid w:val="00AC4CDC"/>
    <w:rsid w:val="00AE5E85"/>
    <w:rsid w:val="00AF182B"/>
    <w:rsid w:val="00AF4EE4"/>
    <w:rsid w:val="00B15F09"/>
    <w:rsid w:val="00B5119A"/>
    <w:rsid w:val="00B512A7"/>
    <w:rsid w:val="00B55DE2"/>
    <w:rsid w:val="00B7042C"/>
    <w:rsid w:val="00B74C65"/>
    <w:rsid w:val="00B762FA"/>
    <w:rsid w:val="00B91919"/>
    <w:rsid w:val="00BA2AD1"/>
    <w:rsid w:val="00BA6AF3"/>
    <w:rsid w:val="00BB4168"/>
    <w:rsid w:val="00BC3552"/>
    <w:rsid w:val="00BC7826"/>
    <w:rsid w:val="00BF5882"/>
    <w:rsid w:val="00C25C37"/>
    <w:rsid w:val="00C25EBA"/>
    <w:rsid w:val="00C274DF"/>
    <w:rsid w:val="00C36B40"/>
    <w:rsid w:val="00C47D41"/>
    <w:rsid w:val="00C53D0F"/>
    <w:rsid w:val="00C57458"/>
    <w:rsid w:val="00C94818"/>
    <w:rsid w:val="00CC3EEE"/>
    <w:rsid w:val="00CD48A7"/>
    <w:rsid w:val="00CE68B6"/>
    <w:rsid w:val="00CF1174"/>
    <w:rsid w:val="00CF3297"/>
    <w:rsid w:val="00D04347"/>
    <w:rsid w:val="00D17AF7"/>
    <w:rsid w:val="00D34EC6"/>
    <w:rsid w:val="00D75856"/>
    <w:rsid w:val="00DA2B29"/>
    <w:rsid w:val="00DA3EB4"/>
    <w:rsid w:val="00DA40DB"/>
    <w:rsid w:val="00DA53F8"/>
    <w:rsid w:val="00DB279F"/>
    <w:rsid w:val="00DC037D"/>
    <w:rsid w:val="00DD2180"/>
    <w:rsid w:val="00E00919"/>
    <w:rsid w:val="00E07F13"/>
    <w:rsid w:val="00E10A0E"/>
    <w:rsid w:val="00E223AE"/>
    <w:rsid w:val="00E45BAE"/>
    <w:rsid w:val="00E52DE5"/>
    <w:rsid w:val="00E74652"/>
    <w:rsid w:val="00E76A9F"/>
    <w:rsid w:val="00E803F4"/>
    <w:rsid w:val="00E96E73"/>
    <w:rsid w:val="00EC1C91"/>
    <w:rsid w:val="00EC6DDE"/>
    <w:rsid w:val="00EE763D"/>
    <w:rsid w:val="00EF2C9D"/>
    <w:rsid w:val="00F704E3"/>
    <w:rsid w:val="00F73272"/>
    <w:rsid w:val="00FA68E1"/>
    <w:rsid w:val="00FE2251"/>
    <w:rsid w:val="00FE2675"/>
    <w:rsid w:val="00FF11DF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8BB00B"/>
  <w15:chartTrackingRefBased/>
  <w15:docId w15:val="{45A210BA-0B49-40A8-8E3A-5DF10F96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4546A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16A6"/>
    <w:rPr>
      <w:color w:val="000000" w:themeColor="text1"/>
      <w:sz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7DA"/>
    <w:pPr>
      <w:keepNext/>
      <w:keepLines/>
      <w:pBdr>
        <w:bottom w:val="single" w:sz="8" w:space="0" w:color="E2DDF7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62A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5A2D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62A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5A2D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E1C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5A2D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1C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5A2D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5A2D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go">
    <w:name w:val="Logo"/>
    <w:basedOn w:val="Normalny"/>
    <w:uiPriority w:val="99"/>
    <w:semiHidden/>
    <w:unhideWhenUsed/>
    <w:pPr>
      <w:spacing w:before="600"/>
    </w:pPr>
  </w:style>
  <w:style w:type="character" w:styleId="Tekstzastpczy">
    <w:name w:val="Placeholder Text"/>
    <w:basedOn w:val="Domylnaczcionkaakapitu"/>
    <w:uiPriority w:val="99"/>
    <w:semiHidden/>
    <w:rsid w:val="005A2DD8"/>
    <w:rPr>
      <w:color w:val="462AB5" w:themeColor="accent1" w:themeShade="BF"/>
    </w:rPr>
  </w:style>
  <w:style w:type="paragraph" w:styleId="Tytu">
    <w:name w:val="Title"/>
    <w:basedOn w:val="Normalny"/>
    <w:next w:val="Normalny"/>
    <w:link w:val="TytuZnak"/>
    <w:uiPriority w:val="2"/>
    <w:qFormat/>
    <w:rsid w:val="001317FF"/>
    <w:pPr>
      <w:spacing w:after="0" w:line="180" w:lineRule="auto"/>
    </w:pPr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character" w:customStyle="1" w:styleId="TytuZnak">
    <w:name w:val="Tytuł Znak"/>
    <w:basedOn w:val="Domylnaczcionkaakapitu"/>
    <w:link w:val="Tytu"/>
    <w:uiPriority w:val="2"/>
    <w:rsid w:val="001317FF"/>
    <w:rPr>
      <w:rFonts w:asciiTheme="majorHAnsi" w:eastAsiaTheme="majorEastAsia" w:hAnsiTheme="majorHAnsi" w:cstheme="majorBidi"/>
      <w:b/>
      <w:color w:val="462AB5" w:themeColor="accent1" w:themeShade="BF"/>
      <w:kern w:val="28"/>
      <w:sz w:val="80"/>
      <w:szCs w:val="62"/>
    </w:rPr>
  </w:style>
  <w:style w:type="paragraph" w:styleId="Podtytu">
    <w:name w:val="Subtitle"/>
    <w:basedOn w:val="Normalny"/>
    <w:next w:val="Normalny"/>
    <w:link w:val="PodtytuZnak"/>
    <w:uiPriority w:val="3"/>
    <w:qFormat/>
    <w:rsid w:val="00E00919"/>
    <w:pPr>
      <w:numPr>
        <w:ilvl w:val="1"/>
      </w:numPr>
      <w:spacing w:before="320" w:line="240" w:lineRule="auto"/>
    </w:pPr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character" w:customStyle="1" w:styleId="PodtytuZnak">
    <w:name w:val="Podtytuł Znak"/>
    <w:basedOn w:val="Domylnaczcionkaakapitu"/>
    <w:link w:val="Podtytu"/>
    <w:uiPriority w:val="3"/>
    <w:rsid w:val="00E00919"/>
    <w:rPr>
      <w:rFonts w:asciiTheme="majorHAnsi" w:hAnsiTheme="majorHAnsi" w:cs="Times New Roman (Body CS)"/>
      <w:bCs/>
      <w:color w:val="462AB5" w:themeColor="accent1" w:themeShade="BF"/>
      <w:spacing w:val="10"/>
      <w:szCs w:val="28"/>
    </w:rPr>
  </w:style>
  <w:style w:type="paragraph" w:styleId="Bezodstpw">
    <w:name w:val="No Spacing"/>
    <w:uiPriority w:val="1"/>
    <w:qFormat/>
    <w:rsid w:val="00437840"/>
    <w:pPr>
      <w:spacing w:before="60" w:after="0" w:line="240" w:lineRule="auto"/>
    </w:pPr>
    <w:rPr>
      <w:color w:val="000000" w:themeColor="text1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207DA"/>
    <w:rPr>
      <w:rFonts w:asciiTheme="majorHAnsi" w:eastAsiaTheme="majorEastAsia" w:hAnsiTheme="majorHAnsi" w:cs="Times New Roman (Headings CS)"/>
      <w:color w:val="462AB5" w:themeColor="accent1" w:themeShade="BF"/>
      <w:spacing w:val="10"/>
      <w:sz w:val="32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DAB"/>
    <w:rPr>
      <w:b/>
      <w:bCs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DAB"/>
    <w:rPr>
      <w:b/>
      <w:bCs/>
      <w:i/>
      <w:iCs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Standardowy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E2DDF7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ny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Cs w:val="16"/>
    </w:rPr>
  </w:style>
  <w:style w:type="paragraph" w:customStyle="1" w:styleId="Icon">
    <w:name w:val="Icon"/>
    <w:basedOn w:val="Normalny"/>
    <w:uiPriority w:val="99"/>
    <w:semiHidden/>
    <w:qFormat/>
    <w:pPr>
      <w:spacing w:before="160" w:after="160" w:line="240" w:lineRule="auto"/>
      <w:jc w:val="center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DAB"/>
    <w:rPr>
      <w:rFonts w:asciiTheme="majorHAnsi" w:eastAsiaTheme="majorEastAsia" w:hAnsiTheme="majorHAnsi" w:cstheme="majorBidi"/>
      <w:i/>
      <w:iCs/>
      <w:color w:val="462AB5" w:themeColor="accent1" w:themeShade="BF"/>
      <w:sz w:val="16"/>
    </w:rPr>
  </w:style>
  <w:style w:type="table" w:customStyle="1" w:styleId="SOWTable">
    <w:name w:val="SOW Table"/>
    <w:basedOn w:val="Standardowy"/>
    <w:uiPriority w:val="99"/>
    <w:rsid w:val="005A2DD8"/>
    <w:pPr>
      <w:spacing w:before="60" w:after="60" w:line="240" w:lineRule="auto"/>
    </w:p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62AB5" w:themeFill="accent1" w:themeFillShade="BF"/>
      </w:tcPr>
    </w:tblStylePr>
    <w:tblStylePr w:type="lastRow">
      <w:rPr>
        <w:rFonts w:asciiTheme="majorHAnsi" w:hAnsiTheme="majorHAnsi"/>
        <w:b/>
        <w:caps/>
        <w:smallCaps w:val="0"/>
        <w:color w:val="6F55D7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paragraph" w:styleId="Spistreci3">
    <w:name w:val="toc 3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Standardowy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ny"/>
    <w:next w:val="Normalny"/>
    <w:uiPriority w:val="2"/>
    <w:qFormat/>
    <w:rsid w:val="00C53D0F"/>
    <w:pPr>
      <w:spacing w:before="80" w:after="60" w:line="240" w:lineRule="auto"/>
    </w:pPr>
    <w:rPr>
      <w:rFonts w:asciiTheme="majorHAnsi" w:eastAsiaTheme="majorEastAsia" w:hAnsiTheme="majorHAnsi" w:cs="Times New Roman (Headings CS)"/>
      <w:caps/>
      <w:color w:val="462AB5" w:themeColor="accent1" w:themeShade="BF"/>
      <w:spacing w:val="10"/>
    </w:rPr>
  </w:style>
  <w:style w:type="paragraph" w:customStyle="1" w:styleId="Name">
    <w:name w:val="Name"/>
    <w:basedOn w:val="Normalny"/>
    <w:uiPriority w:val="2"/>
    <w:semiHidden/>
    <w:qFormat/>
    <w:rsid w:val="009426BF"/>
    <w:pPr>
      <w:spacing w:before="240" w:after="120" w:line="240" w:lineRule="auto"/>
    </w:pPr>
    <w:rPr>
      <w:rFonts w:asciiTheme="majorHAnsi" w:eastAsiaTheme="majorEastAsia" w:hAnsiTheme="majorHAnsi" w:cstheme="majorBidi"/>
      <w:color w:val="462AB5" w:themeColor="accent1" w:themeShade="BF"/>
      <w:sz w:val="4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styleId="Pogrubienie">
    <w:name w:val="Strong"/>
    <w:basedOn w:val="Domylnaczcionkaakapitu"/>
    <w:uiPriority w:val="10"/>
    <w:qFormat/>
    <w:rPr>
      <w:b/>
      <w:bCs/>
    </w:rPr>
  </w:style>
  <w:style w:type="paragraph" w:styleId="Zwrotpoegnalny">
    <w:name w:val="Closing"/>
    <w:basedOn w:val="Normalny"/>
    <w:link w:val="ZwrotpoegnalnyZnak"/>
    <w:uiPriority w:val="11"/>
    <w:unhideWhenUsed/>
    <w:qFormat/>
    <w:pPr>
      <w:spacing w:before="720" w:after="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11"/>
  </w:style>
  <w:style w:type="table" w:customStyle="1" w:styleId="SignatureTable">
    <w:name w:val="Signature Table"/>
    <w:basedOn w:val="Standardowy"/>
    <w:uiPriority w:val="99"/>
    <w:pPr>
      <w:spacing w:after="0" w:line="240" w:lineRule="auto"/>
    </w:pPr>
    <w:tblPr/>
  </w:style>
  <w:style w:type="paragraph" w:styleId="Listapunktowana">
    <w:name w:val="List Bullet"/>
    <w:basedOn w:val="Normalny"/>
    <w:uiPriority w:val="4"/>
    <w:unhideWhenUsed/>
    <w:qFormat/>
    <w:pPr>
      <w:numPr>
        <w:numId w:val="4"/>
      </w:numPr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0DAB"/>
    <w:rPr>
      <w:color w:val="000000" w:themeColor="text1"/>
      <w:sz w:val="16"/>
    </w:rPr>
  </w:style>
  <w:style w:type="paragraph" w:styleId="Stopka">
    <w:name w:val="footer"/>
    <w:basedOn w:val="Normalny"/>
    <w:link w:val="StopkaZnak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i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DAB"/>
    <w:rPr>
      <w:rFonts w:asciiTheme="majorHAnsi" w:eastAsiaTheme="majorEastAsia" w:hAnsiTheme="majorHAnsi" w:cstheme="majorBidi"/>
      <w:color w:val="462AB5" w:themeColor="accent1" w:themeShade="BF"/>
      <w:sz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DAB"/>
    <w:rPr>
      <w:rFonts w:asciiTheme="majorHAnsi" w:eastAsiaTheme="majorEastAsia" w:hAnsiTheme="majorHAnsi" w:cstheme="majorBidi"/>
      <w:color w:val="2E1C78" w:themeColor="accent1" w:themeShade="7F"/>
      <w:sz w:val="1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DAB"/>
    <w:rPr>
      <w:rFonts w:asciiTheme="majorHAnsi" w:eastAsiaTheme="majorEastAsia" w:hAnsiTheme="majorHAnsi" w:cstheme="majorBidi"/>
      <w:i/>
      <w:iCs/>
      <w:color w:val="2E1C78" w:themeColor="accent1" w:themeShade="7F"/>
      <w:sz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DAB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DAB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5A2DD8"/>
    <w:rPr>
      <w:i/>
      <w:iCs/>
      <w:color w:val="462A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A2DD8"/>
    <w:pPr>
      <w:pBdr>
        <w:top w:val="single" w:sz="4" w:space="10" w:color="462AB5" w:themeColor="accent1" w:themeShade="BF"/>
        <w:bottom w:val="single" w:sz="4" w:space="10" w:color="462AB5" w:themeColor="accent1" w:themeShade="BF"/>
      </w:pBdr>
      <w:spacing w:before="360" w:after="360"/>
      <w:ind w:left="864" w:right="864"/>
      <w:jc w:val="center"/>
    </w:pPr>
    <w:rPr>
      <w:i/>
      <w:iCs/>
      <w:color w:val="462A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A2DD8"/>
    <w:rPr>
      <w:i/>
      <w:iCs/>
      <w:color w:val="462AB5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A2DD8"/>
    <w:rPr>
      <w:b/>
      <w:bCs/>
      <w:caps w:val="0"/>
      <w:smallCaps/>
      <w:color w:val="462AB5" w:themeColor="accent1" w:themeShade="BF"/>
      <w:spacing w:val="5"/>
    </w:rPr>
  </w:style>
  <w:style w:type="paragraph" w:styleId="Tekstblokowy">
    <w:name w:val="Block Text"/>
    <w:basedOn w:val="Normalny"/>
    <w:uiPriority w:val="99"/>
    <w:semiHidden/>
    <w:unhideWhenUsed/>
    <w:rsid w:val="005A2DD8"/>
    <w:pPr>
      <w:pBdr>
        <w:top w:val="single" w:sz="2" w:space="10" w:color="462AB5" w:themeColor="accent1" w:themeShade="BF"/>
        <w:left w:val="single" w:sz="2" w:space="10" w:color="462AB5" w:themeColor="accent1" w:themeShade="BF"/>
        <w:bottom w:val="single" w:sz="2" w:space="10" w:color="462AB5" w:themeColor="accent1" w:themeShade="BF"/>
        <w:right w:val="single" w:sz="2" w:space="10" w:color="462AB5" w:themeColor="accent1" w:themeShade="BF"/>
      </w:pBdr>
      <w:ind w:left="1152" w:right="1152"/>
    </w:pPr>
    <w:rPr>
      <w:i/>
      <w:iCs/>
      <w:color w:val="462A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5A2DD8"/>
    <w:rPr>
      <w:color w:val="EA2513" w:themeColor="accent5" w:themeShade="BF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A2DD8"/>
    <w:rPr>
      <w:color w:val="0B94DF" w:themeColor="accent4" w:themeShade="80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A2DD8"/>
    <w:rPr>
      <w:color w:val="595959" w:themeColor="text1" w:themeTint="A6"/>
      <w:shd w:val="clear" w:color="auto" w:fill="E1DFDD"/>
    </w:rPr>
  </w:style>
  <w:style w:type="paragraph" w:customStyle="1" w:styleId="TableHeader">
    <w:name w:val="Table Header"/>
    <w:basedOn w:val="Normalny"/>
    <w:qFormat/>
    <w:rsid w:val="00F704E3"/>
    <w:pPr>
      <w:spacing w:before="60" w:after="60" w:line="240" w:lineRule="auto"/>
    </w:pPr>
    <w:rPr>
      <w:rFonts w:asciiTheme="majorHAnsi" w:hAnsiTheme="majorHAnsi" w:cs="Times New Roman (Body CS)"/>
      <w:caps/>
      <w:spacing w:val="10"/>
    </w:rPr>
  </w:style>
  <w:style w:type="paragraph" w:styleId="Akapitzlist">
    <w:name w:val="List Paragraph"/>
    <w:basedOn w:val="Normalny"/>
    <w:uiPriority w:val="34"/>
    <w:unhideWhenUsed/>
    <w:qFormat/>
    <w:rsid w:val="00A3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252D8834A54BB88BB7516CCFAA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7E15-1C21-4FC9-BC55-477D4C5A500A}"/>
      </w:docPartPr>
      <w:docPartBody>
        <w:p w:rsidR="00FC4291" w:rsidRDefault="00E35ED6">
          <w:r w:rsidRPr="00D17AF7">
            <w:t>Statement of work</w:t>
          </w:r>
        </w:p>
      </w:docPartBody>
    </w:docPart>
    <w:docPart>
      <w:docPartPr>
        <w:name w:val="0B6A1EC0B28548CC8716B593B821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48C5-F90F-4592-A27F-5A14A31A2E41}"/>
      </w:docPartPr>
      <w:docPartBody>
        <w:p w:rsidR="00E35ED6" w:rsidRDefault="00E35ED6" w:rsidP="00D17AF7">
          <w:pPr>
            <w:rPr>
              <w:color w:val="2F5496" w:themeColor="accent1" w:themeShade="BF"/>
            </w:rPr>
          </w:pPr>
          <w:bookmarkStart w:id="0" w:name="OLE_LINK3"/>
          <w:bookmarkStart w:id="1" w:name="OLE_LINK4"/>
          <w:bookmarkEnd w:id="0"/>
          <w:bookmarkEnd w:id="1"/>
          <w:r w:rsidRPr="00D17AF7">
            <w:rPr>
              <w:color w:val="2F5496" w:themeColor="accent1" w:themeShade="BF"/>
            </w:rPr>
            <w:t>321 Sycamore Ave.</w:t>
          </w:r>
        </w:p>
        <w:p w:rsidR="00FC4291" w:rsidRDefault="00E35ED6" w:rsidP="00E35ED6">
          <w:pPr>
            <w:pStyle w:val="0B6A1EC0B28548CC8716B593B821ECE65"/>
          </w:pPr>
          <w:r w:rsidRPr="00D17AF7">
            <w:rPr>
              <w:color w:val="2F5496" w:themeColor="accent1" w:themeShade="BF"/>
            </w:rPr>
            <w:t>Albany, NY 76543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4236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9B0C24"/>
    <w:multiLevelType w:val="multilevel"/>
    <w:tmpl w:val="FC1A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31"/>
    <w:rsid w:val="00014CCD"/>
    <w:rsid w:val="000F63BA"/>
    <w:rsid w:val="00257531"/>
    <w:rsid w:val="003D2F17"/>
    <w:rsid w:val="00421C4B"/>
    <w:rsid w:val="00496F92"/>
    <w:rsid w:val="005071C5"/>
    <w:rsid w:val="005E109B"/>
    <w:rsid w:val="006B28A5"/>
    <w:rsid w:val="007A56BC"/>
    <w:rsid w:val="00836658"/>
    <w:rsid w:val="00901B95"/>
    <w:rsid w:val="009E00D3"/>
    <w:rsid w:val="00A32EF6"/>
    <w:rsid w:val="00AB16F9"/>
    <w:rsid w:val="00B91030"/>
    <w:rsid w:val="00B91198"/>
    <w:rsid w:val="00CA1183"/>
    <w:rsid w:val="00E35ED6"/>
    <w:rsid w:val="00F00021"/>
    <w:rsid w:val="00F67C59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5ED6"/>
    <w:rPr>
      <w:color w:val="2F5496" w:themeColor="accent1" w:themeShade="BF"/>
    </w:rPr>
  </w:style>
  <w:style w:type="character" w:styleId="Pogrubienie">
    <w:name w:val="Strong"/>
    <w:basedOn w:val="Domylnaczcionkaakapitu"/>
    <w:uiPriority w:val="10"/>
    <w:qFormat/>
    <w:rsid w:val="00E35ED6"/>
    <w:rPr>
      <w:b/>
      <w:bCs/>
    </w:rPr>
  </w:style>
  <w:style w:type="paragraph" w:styleId="Listapunktowana">
    <w:name w:val="List Bullet"/>
    <w:basedOn w:val="Normalny"/>
    <w:uiPriority w:val="4"/>
    <w:unhideWhenUsed/>
    <w:qFormat/>
    <w:rsid w:val="00E35ED6"/>
    <w:pPr>
      <w:numPr>
        <w:numId w:val="1"/>
      </w:numPr>
      <w:spacing w:after="320" w:line="300" w:lineRule="auto"/>
      <w:contextualSpacing/>
    </w:pPr>
    <w:rPr>
      <w:color w:val="000000" w:themeColor="text1"/>
      <w:sz w:val="16"/>
      <w:szCs w:val="20"/>
      <w:lang w:eastAsia="ja-JP"/>
    </w:rPr>
  </w:style>
  <w:style w:type="paragraph" w:styleId="Podtytu">
    <w:name w:val="Subtitle"/>
    <w:basedOn w:val="Normalny"/>
    <w:next w:val="Normalny"/>
    <w:link w:val="PodtytuZnak"/>
    <w:uiPriority w:val="3"/>
    <w:qFormat/>
    <w:rsid w:val="00E35ED6"/>
    <w:pPr>
      <w:numPr>
        <w:ilvl w:val="1"/>
      </w:numPr>
      <w:spacing w:before="320" w:after="320"/>
    </w:pPr>
    <w:rPr>
      <w:rFonts w:asciiTheme="majorHAnsi" w:hAnsiTheme="majorHAnsi" w:cs="Times New Roman (Body CS)"/>
      <w:bCs/>
      <w:color w:val="2F5496" w:themeColor="accent1" w:themeShade="BF"/>
      <w:spacing w:val="10"/>
      <w:sz w:val="16"/>
      <w:szCs w:val="28"/>
      <w:lang w:eastAsia="ja-JP"/>
    </w:rPr>
  </w:style>
  <w:style w:type="character" w:customStyle="1" w:styleId="PodtytuZnak">
    <w:name w:val="Podtytuł Znak"/>
    <w:basedOn w:val="Domylnaczcionkaakapitu"/>
    <w:link w:val="Podtytu"/>
    <w:uiPriority w:val="3"/>
    <w:rsid w:val="00E35ED6"/>
    <w:rPr>
      <w:rFonts w:asciiTheme="majorHAnsi" w:hAnsiTheme="majorHAnsi" w:cs="Times New Roman (Body CS)"/>
      <w:bCs/>
      <w:color w:val="2F5496" w:themeColor="accent1" w:themeShade="BF"/>
      <w:spacing w:val="10"/>
      <w:sz w:val="16"/>
      <w:szCs w:val="28"/>
      <w:lang w:eastAsia="ja-JP"/>
    </w:rPr>
  </w:style>
  <w:style w:type="paragraph" w:customStyle="1" w:styleId="0B6A1EC0B28548CC8716B593B821ECE65">
    <w:name w:val="0B6A1EC0B28548CC8716B593B821ECE65"/>
    <w:rsid w:val="00E35ED6"/>
    <w:pPr>
      <w:spacing w:after="320" w:line="300" w:lineRule="auto"/>
    </w:pPr>
    <w:rPr>
      <w:color w:val="000000" w:themeColor="text1"/>
      <w:sz w:val="16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TM0392359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F55D7"/>
      </a:accent1>
      <a:accent2>
        <a:srgbClr val="79C9B1"/>
      </a:accent2>
      <a:accent3>
        <a:srgbClr val="E8ABCC"/>
      </a:accent3>
      <a:accent4>
        <a:srgbClr val="D8F0FD"/>
      </a:accent4>
      <a:accent5>
        <a:srgbClr val="F26E61"/>
      </a:accent5>
      <a:accent6>
        <a:srgbClr val="688FC9"/>
      </a:accent6>
      <a:hlink>
        <a:srgbClr val="0563C1"/>
      </a:hlink>
      <a:folHlink>
        <a:srgbClr val="954F72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D74BC6-454C-43B8-92F3-7C56E15E7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39F4F-27EB-4A80-8CE5-BF1EA19683CE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230e9df3-be65-4c73-a93b-d1236ebd677e"/>
    <ds:schemaRef ds:uri="http://schemas.microsoft.com/office/infopath/2007/PartnerControls"/>
    <ds:schemaRef ds:uri="http://schemas.microsoft.com/office/2006/documentManagement/types"/>
    <ds:schemaRef ds:uri="http://purl.org/dc/dcmitype/"/>
    <ds:schemaRef ds:uri="16c05727-aa75-4e4a-9b5f-8a80a1165891"/>
    <ds:schemaRef ds:uri="71af3243-3dd4-4a8d-8c0d-dd76da1f02a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BD6599-519E-44C2-A2FB-2D4745129A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1EF483-DBAA-4E93-9AC4-5A5D42F7A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2220</Words>
  <Characters>13321</Characters>
  <Application>Microsoft Office Word</Application>
  <DocSecurity>4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Emilia</dc:creator>
  <cp:keywords/>
  <dc:description/>
  <cp:lastModifiedBy>Zalewska Mariola</cp:lastModifiedBy>
  <cp:revision>2</cp:revision>
  <dcterms:created xsi:type="dcterms:W3CDTF">2026-05-09T14:49:00Z</dcterms:created>
  <dcterms:modified xsi:type="dcterms:W3CDTF">2026-05-09T14:49:00Z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